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88" w:rsidRPr="008127FE" w:rsidRDefault="00987488" w:rsidP="00987488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127FE">
        <w:rPr>
          <w:rFonts w:ascii="Times New Roman" w:hAnsi="Times New Roman" w:cs="Times New Roman"/>
          <w:bCs/>
          <w:sz w:val="24"/>
          <w:szCs w:val="24"/>
        </w:rPr>
        <w:t>Siedlce, dnia ………………………………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………………………………………….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093E20">
        <w:rPr>
          <w:rFonts w:ascii="Times New Roman" w:hAnsi="Times New Roman"/>
          <w:bCs/>
        </w:rPr>
        <w:t>(imię i nazwisko)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093E20">
        <w:rPr>
          <w:rFonts w:ascii="Times New Roman" w:hAnsi="Times New Roman"/>
          <w:bCs/>
        </w:rPr>
        <w:t>(stanowisko)</w:t>
      </w:r>
    </w:p>
    <w:p w:rsidR="00987488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7488" w:rsidRPr="00093E20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093E20">
        <w:rPr>
          <w:rFonts w:ascii="Times New Roman" w:hAnsi="Times New Roman"/>
          <w:bCs/>
        </w:rPr>
        <w:t>(jednostka organizacyjna)</w:t>
      </w: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>pracownika o zapoznaniu się z pisemną informacją dotyczącą monitoringu w UPH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Niniejszym oświadczam, że zostałem zapoznany z pisemną informacją dotyczącą zakresu, celów i sposobów zastosowania monitoringu w Uniwersytecie Przyrodniczo-Humanistycznym w Siedlcach, co potwierdzam własnoręcznym podpisem.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Jednocześnie zostałem poinformowany, że tekst informacji dotyczącej monitoringu w UPH jest dostępny w Dziale Spraw Pracowniczych, Dziale Organizacji i Zarządzania oraz na stronie internetowej uczelni (obecnie w zakładce Pracownicy/Druki Działu Spraw Pracowniczych).</w:t>
      </w:r>
    </w:p>
    <w:p w:rsidR="00987488" w:rsidRDefault="00987488" w:rsidP="00987488">
      <w:pPr>
        <w:pStyle w:val="western"/>
        <w:spacing w:before="0" w:beforeAutospacing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87488" w:rsidRPr="008127FE" w:rsidRDefault="00987488" w:rsidP="00987488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  <w:t>(podpis pracownika)</w:t>
      </w:r>
    </w:p>
    <w:p w:rsidR="00987488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987488" w:rsidRPr="008127FE" w:rsidRDefault="00987488" w:rsidP="00987488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127FE">
        <w:rPr>
          <w:rFonts w:ascii="Times New Roman" w:hAnsi="Times New Roman"/>
          <w:sz w:val="24"/>
          <w:szCs w:val="24"/>
        </w:rPr>
        <w:t>nformacja dotycząca zakresu, celów i sposobów zastosowania monitoringu w UPH</w:t>
      </w:r>
    </w:p>
    <w:p w:rsidR="00987488" w:rsidRPr="008127FE" w:rsidRDefault="00987488" w:rsidP="00987488">
      <w:pPr>
        <w:pStyle w:val="western"/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127FE">
        <w:rPr>
          <w:rFonts w:ascii="Times New Roman" w:hAnsi="Times New Roman"/>
          <w:sz w:val="24"/>
          <w:szCs w:val="24"/>
        </w:rPr>
        <w:t>Wyciąg z Regulaminu pracy UPH</w:t>
      </w:r>
    </w:p>
    <w:p w:rsidR="00987488" w:rsidRPr="008127FE" w:rsidRDefault="00987488" w:rsidP="0098748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nitoring wizyjny</w:t>
      </w:r>
    </w:p>
    <w:p w:rsidR="00987488" w:rsidRPr="008127FE" w:rsidRDefault="00987488" w:rsidP="00987488">
      <w:pPr>
        <w:tabs>
          <w:tab w:val="left" w:pos="198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75</w:t>
      </w:r>
    </w:p>
    <w:p w:rsidR="00987488" w:rsidRPr="008127FE" w:rsidRDefault="00987488" w:rsidP="0098748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W celu zapewnienia bezpieczeństwa pracowników oraz ochrony mienia Uniwersytetu, pracodawca prowadzi nadzór nad terenem zakładu pracy oraz terenem wokół zakładu pracy w postaci środków technicznych, umożliwiających rejestrację obrazu.</w:t>
      </w:r>
    </w:p>
    <w:p w:rsidR="00987488" w:rsidRPr="008127FE" w:rsidRDefault="00987488" w:rsidP="00987488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Monitoring jest prowadzony w:</w:t>
      </w:r>
    </w:p>
    <w:p w:rsidR="00987488" w:rsidRPr="008127FE" w:rsidRDefault="00987488" w:rsidP="00987488">
      <w:pPr>
        <w:pStyle w:val="Akapitzlist"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budynkach Uniwersytetu i obejmuje: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ciągi komunikacyjne,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hole,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klatki schodowe,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miejsca postawienia szaf telekomunikacyjnych,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serwerownię w budynku przy ul. Żytniej 39,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pomieszczenia użytkowane przez Ośrodek Zarządzania Siecią Komputerową przy ul. 3 Maja 54;</w:t>
      </w:r>
    </w:p>
    <w:p w:rsidR="00987488" w:rsidRPr="008127FE" w:rsidRDefault="00987488" w:rsidP="00987488">
      <w:pPr>
        <w:pStyle w:val="Akapitzlist"/>
        <w:numPr>
          <w:ilvl w:val="1"/>
          <w:numId w:val="1"/>
        </w:numPr>
        <w:tabs>
          <w:tab w:val="left" w:pos="3492"/>
          <w:tab w:val="left" w:pos="36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teren wokół budynków Uniwersytetu i obejmuje: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elewacje budynków,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wejścia główne do budynków,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wjazdy/wyjazdy na teren Uniwersytetu,</w:t>
      </w:r>
    </w:p>
    <w:p w:rsidR="00987488" w:rsidRPr="008127FE" w:rsidRDefault="00987488" w:rsidP="00987488">
      <w:pPr>
        <w:pStyle w:val="Akapitzlist"/>
        <w:numPr>
          <w:ilvl w:val="4"/>
          <w:numId w:val="1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parkingi.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Monitoring prowadzony w Uniwersytecie nie obejmuje pomieszczeń sanitarnych, szatni, stołówek oraz palarni i pomieszczeń udostępnianych zakładowej organizacji związkowej. 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ind w:left="284" w:hanging="284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Monitoring jest prowadzony za pomocą:</w:t>
      </w:r>
    </w:p>
    <w:p w:rsidR="00987488" w:rsidRPr="008127FE" w:rsidRDefault="00987488" w:rsidP="00987488">
      <w:pPr>
        <w:pStyle w:val="Akapitzlist"/>
        <w:numPr>
          <w:ilvl w:val="4"/>
          <w:numId w:val="2"/>
        </w:numPr>
        <w:tabs>
          <w:tab w:val="left" w:pos="709"/>
        </w:tabs>
        <w:suppressAutoHyphens w:val="0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kamer rejestrujących obraz;</w:t>
      </w:r>
    </w:p>
    <w:p w:rsidR="00987488" w:rsidRPr="008127FE" w:rsidRDefault="00987488" w:rsidP="00987488">
      <w:pPr>
        <w:pStyle w:val="Akapitzlist"/>
        <w:numPr>
          <w:ilvl w:val="4"/>
          <w:numId w:val="2"/>
        </w:numPr>
        <w:tabs>
          <w:tab w:val="left" w:pos="709"/>
        </w:tabs>
        <w:suppressAutoHyphens w:val="0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lastRenderedPageBreak/>
        <w:t>rejestratorów wideo zapisujących materiał na dyskach twardych.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Pomieszczenia i teren monitorowany są oznaczone w sposób widoczny i czytelny za pomocą odpowiednich znaków (tablic informacyjnych).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Uniwersytet przetwarza materiały pozyskane z monitoringu wyłącznie do celów, dla których zostały zebrane.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Administratorem danych osobowych zebranych w wyniku monitoringu jest Uniwersytet Przyrodniczo-Humanistyczny w Siedlcach. Pełna treść klauzuli informacyjnej jest dostępna w formie dokumentu, na każdej portierni lub recepcji monitorowanego miejsca.</w:t>
      </w:r>
    </w:p>
    <w:p w:rsidR="00987488" w:rsidRPr="008127FE" w:rsidRDefault="00987488" w:rsidP="00987488">
      <w:pPr>
        <w:pStyle w:val="Akapitzlist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Szczegółowe zasady monitoringu wizyjnego są uregulowane w odpowiednim zarządzeniu Rektora UPH w sprawie funkcjonowania i obsługi monitoringu wizyjnego na terenie UPH.</w:t>
      </w:r>
    </w:p>
    <w:p w:rsidR="00987488" w:rsidRPr="008127FE" w:rsidRDefault="00987488" w:rsidP="00987488">
      <w:pPr>
        <w:pStyle w:val="Akapitzlist"/>
        <w:suppressAutoHyphens w:val="0"/>
        <w:ind w:left="0"/>
        <w:rPr>
          <w:b/>
          <w:color w:val="000000"/>
          <w:sz w:val="24"/>
          <w:szCs w:val="24"/>
        </w:rPr>
      </w:pPr>
    </w:p>
    <w:p w:rsidR="00987488" w:rsidRPr="008127FE" w:rsidRDefault="00987488" w:rsidP="00987488">
      <w:pPr>
        <w:pStyle w:val="Akapitzlist"/>
        <w:suppressAutoHyphens w:val="0"/>
        <w:ind w:left="0"/>
        <w:jc w:val="center"/>
        <w:rPr>
          <w:sz w:val="24"/>
          <w:szCs w:val="24"/>
        </w:rPr>
      </w:pPr>
      <w:r w:rsidRPr="008127FE">
        <w:rPr>
          <w:b/>
          <w:color w:val="000000"/>
          <w:sz w:val="24"/>
          <w:szCs w:val="24"/>
        </w:rPr>
        <w:t>Monitoring stanowisk komputerowych i komputerów przenośnych</w:t>
      </w:r>
    </w:p>
    <w:p w:rsidR="00987488" w:rsidRPr="008127FE" w:rsidRDefault="00987488" w:rsidP="00987488">
      <w:pPr>
        <w:pStyle w:val="Akapitzlist"/>
        <w:suppressAutoHyphens w:val="0"/>
        <w:jc w:val="both"/>
        <w:rPr>
          <w:b/>
          <w:color w:val="000000"/>
          <w:sz w:val="24"/>
          <w:szCs w:val="24"/>
        </w:rPr>
      </w:pPr>
    </w:p>
    <w:p w:rsidR="00987488" w:rsidRPr="008127FE" w:rsidRDefault="00987488" w:rsidP="00987488">
      <w:pPr>
        <w:tabs>
          <w:tab w:val="left" w:pos="1980"/>
        </w:tabs>
        <w:autoSpaceDE w:val="0"/>
        <w:ind w:left="340"/>
        <w:jc w:val="center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76</w:t>
      </w:r>
    </w:p>
    <w:p w:rsidR="00987488" w:rsidRPr="008127FE" w:rsidRDefault="00987488" w:rsidP="00987488">
      <w:pPr>
        <w:numPr>
          <w:ilvl w:val="6"/>
          <w:numId w:val="2"/>
        </w:numPr>
        <w:tabs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W celu zapewnienia właściwego użytkowania udostępnionych pracownikom narzędzi pracy pracodawca prowadzi kontrolę stanowisk komputerowych lub komputerów przenośnych.</w:t>
      </w:r>
    </w:p>
    <w:p w:rsidR="00987488" w:rsidRPr="008127FE" w:rsidRDefault="00987488" w:rsidP="00987488">
      <w:pPr>
        <w:numPr>
          <w:ilvl w:val="6"/>
          <w:numId w:val="2"/>
        </w:numPr>
        <w:tabs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color w:val="000000"/>
          <w:sz w:val="24"/>
          <w:szCs w:val="24"/>
        </w:rPr>
        <w:t>Celem prowadzenia monitoringu, o którym mowa w ust. 1, jest:</w:t>
      </w:r>
    </w:p>
    <w:p w:rsidR="00987488" w:rsidRPr="008127FE" w:rsidRDefault="00987488" w:rsidP="00987488">
      <w:pPr>
        <w:pStyle w:val="Akapitzlist"/>
        <w:numPr>
          <w:ilvl w:val="7"/>
          <w:numId w:val="2"/>
        </w:numPr>
        <w:tabs>
          <w:tab w:val="left" w:pos="57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ochrona komputerów przed zagrożeniami sieciowymi i wirusami z sieci </w:t>
      </w:r>
      <w:r w:rsidRPr="008127FE">
        <w:rPr>
          <w:color w:val="000000"/>
          <w:sz w:val="24"/>
          <w:szCs w:val="24"/>
        </w:rPr>
        <w:br/>
        <w:t>i z przenośnych nośników danych;</w:t>
      </w:r>
    </w:p>
    <w:p w:rsidR="00987488" w:rsidRPr="008127FE" w:rsidRDefault="00987488" w:rsidP="00987488">
      <w:pPr>
        <w:pStyle w:val="Akapitzlist"/>
        <w:numPr>
          <w:ilvl w:val="7"/>
          <w:numId w:val="2"/>
        </w:numPr>
        <w:tabs>
          <w:tab w:val="left" w:pos="57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kontrola legalności oprogramowania zainstalowanego na komputerach użytkowników,</w:t>
      </w:r>
    </w:p>
    <w:p w:rsidR="00987488" w:rsidRPr="008127FE" w:rsidRDefault="00987488" w:rsidP="00987488">
      <w:pPr>
        <w:pStyle w:val="Akapitzlist"/>
        <w:numPr>
          <w:ilvl w:val="7"/>
          <w:numId w:val="2"/>
        </w:numPr>
        <w:tabs>
          <w:tab w:val="left" w:pos="5724"/>
        </w:tabs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zapewnienie bezpiecznego i zgodnego z prawem korzystania z sieci internetowej.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>Sposób kontroli, o której mowa w ust. 2 pkt 1, polega na zainstalowaniu na komputerach użytkowników oprogramowania, za pomocą którego przekazywane są do serwera informacje o zagrożeniach. Kontrola pozwala zlokalizować zagrożony komputer, na którym wystąpiły zdarzenia ataku sieciowego lub wniknięcie wirusa. W następnej kolejności komputer jest sprawdzany przez właściwego pracownika i ręcznie odwirusowywany lub przeinstalowywany.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Sposób kontroli, o której mowa w ust. 2 pkt 2, polega na zainstalowaniu na komputerach użytkowników oprogramowania, za pomocą którego dokonywane są cykliczne audyty </w:t>
      </w:r>
      <w:r w:rsidRPr="008127FE">
        <w:rPr>
          <w:color w:val="000000"/>
          <w:sz w:val="24"/>
          <w:szCs w:val="24"/>
        </w:rPr>
        <w:br/>
        <w:t xml:space="preserve">w zakresie monitorowania oprogramowania zainstalowanego na każdym komputerze. Informacje zebrane w wyniku audytu są przekazywane do serwera i analizowane automatycznie pod kątem zgodności z kluczami oprogramowania wprowadzonymi do bazy programów zakupionych przez uczelnię. Wykryte niezgodności są analizowane. </w:t>
      </w:r>
      <w:r w:rsidRPr="008127FE">
        <w:rPr>
          <w:color w:val="000000"/>
          <w:sz w:val="24"/>
          <w:szCs w:val="24"/>
        </w:rPr>
        <w:br/>
        <w:t xml:space="preserve">W przypadku wykrycia oprogramowania bez licencji i uznania go za nielegalne informacja przekazywana jest do administratora komputera z poleceniem jego usunięcia </w:t>
      </w:r>
      <w:r w:rsidRPr="008127FE">
        <w:rPr>
          <w:color w:val="000000"/>
          <w:sz w:val="24"/>
          <w:szCs w:val="24"/>
        </w:rPr>
        <w:br/>
        <w:t xml:space="preserve">z komputera. 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Sposób kontroli, o której mowa w ust. 2 pkt 3, polega na rejestrowaniu zdarzeń (logów) dotyczących aktywności internetowej użytkowników w internecie zawierających: datę </w:t>
      </w:r>
      <w:r w:rsidRPr="008127FE">
        <w:rPr>
          <w:color w:val="000000"/>
          <w:sz w:val="24"/>
          <w:szCs w:val="24"/>
        </w:rPr>
        <w:br/>
        <w:t>i czas zdarzenia, identyfikator użytkownika, adres przeglądanej strony internetowej, adres ip.</w:t>
      </w:r>
    </w:p>
    <w:p w:rsidR="00987488" w:rsidRPr="008127FE" w:rsidRDefault="00987488" w:rsidP="00987488">
      <w:pPr>
        <w:pStyle w:val="Akapitzlist"/>
        <w:numPr>
          <w:ilvl w:val="6"/>
          <w:numId w:val="2"/>
        </w:numPr>
        <w:suppressAutoHyphens w:val="0"/>
        <w:jc w:val="both"/>
        <w:rPr>
          <w:sz w:val="24"/>
          <w:szCs w:val="24"/>
        </w:rPr>
      </w:pPr>
      <w:r w:rsidRPr="008127FE">
        <w:rPr>
          <w:color w:val="000000"/>
          <w:sz w:val="24"/>
          <w:szCs w:val="24"/>
        </w:rPr>
        <w:t xml:space="preserve">Dane rejestrowane w trakcie monitoringu są przechowywane zgodnie z zasadami funkcjonowania systemu zarządzania bezpieczeństwem informacji (SZBI) </w:t>
      </w:r>
      <w:r w:rsidRPr="008127FE">
        <w:rPr>
          <w:color w:val="000000"/>
          <w:sz w:val="24"/>
          <w:szCs w:val="24"/>
        </w:rPr>
        <w:br/>
        <w:t>w Uniwersytecie.</w:t>
      </w:r>
      <w:r w:rsidRPr="008127FE">
        <w:rPr>
          <w:sz w:val="24"/>
          <w:szCs w:val="24"/>
        </w:rPr>
        <w:t xml:space="preserve"> </w:t>
      </w:r>
    </w:p>
    <w:p w:rsidR="000F1209" w:rsidRDefault="000F1209"/>
    <w:sectPr w:rsidR="000F1209" w:rsidSect="00057B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919102"/>
      <w:docPartObj>
        <w:docPartGallery w:val="Page Numbers (Bottom of Page)"/>
        <w:docPartUnique/>
      </w:docPartObj>
    </w:sdtPr>
    <w:sdtEndPr/>
    <w:sdtContent>
      <w:p w:rsidR="00322787" w:rsidRDefault="009874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2787" w:rsidRDefault="00987488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A08441C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ascii="Arial" w:hAnsi="Arial" w:cs="Arial"/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63"/>
    <w:multiLevelType w:val="multilevel"/>
    <w:tmpl w:val="BE8A3234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8"/>
    <w:rsid w:val="000F1209"/>
    <w:rsid w:val="003F4AD4"/>
    <w:rsid w:val="009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AC957-3095-4342-B37D-3B7145A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7488"/>
    <w:pPr>
      <w:spacing w:before="100" w:beforeAutospacing="1" w:after="0" w:line="240" w:lineRule="auto"/>
    </w:pPr>
    <w:rPr>
      <w:rFonts w:ascii="Bookman Old Style" w:eastAsia="Times New Roman" w:hAnsi="Bookman Old Style" w:cs="Times New Roman"/>
      <w:color w:val="000000"/>
      <w:lang w:eastAsia="pl-PL"/>
    </w:rPr>
  </w:style>
  <w:style w:type="paragraph" w:styleId="Akapitzlist">
    <w:name w:val="List Paragraph"/>
    <w:basedOn w:val="Normalny"/>
    <w:qFormat/>
    <w:rsid w:val="009874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7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2019-10-18T07:35:00Z</dcterms:created>
  <dcterms:modified xsi:type="dcterms:W3CDTF">2019-10-18T07:37:00Z</dcterms:modified>
</cp:coreProperties>
</file>