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66B2" w14:textId="77777777" w:rsidR="004A31B5" w:rsidRDefault="004A31B5" w:rsidP="004A31B5">
      <w:pPr>
        <w:pStyle w:val="Nagwek2"/>
        <w:numPr>
          <w:ilvl w:val="0"/>
          <w:numId w:val="0"/>
        </w:numPr>
        <w:ind w:left="479" w:hanging="360"/>
      </w:pPr>
      <w:r>
        <w:t>Protokół z analizy sylabusów</w:t>
      </w:r>
    </w:p>
    <w:p w14:paraId="1FE4831F" w14:textId="77777777" w:rsidR="004A31B5" w:rsidRDefault="004A31B5" w:rsidP="004A31B5">
      <w:r>
        <w:t>Protokół przechowuje dyrektor instytutu/kierownik katedry*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701"/>
        <w:gridCol w:w="1417"/>
        <w:gridCol w:w="142"/>
        <w:gridCol w:w="567"/>
        <w:gridCol w:w="2272"/>
      </w:tblGrid>
      <w:tr w:rsidR="004A31B5" w:rsidRPr="00326D30" w14:paraId="6A0814E1" w14:textId="77777777" w:rsidTr="001F7D8A">
        <w:tc>
          <w:tcPr>
            <w:tcW w:w="3369" w:type="dxa"/>
            <w:gridSpan w:val="2"/>
          </w:tcPr>
          <w:p w14:paraId="1C87088B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instytut / katedra</w:t>
            </w:r>
          </w:p>
        </w:tc>
        <w:tc>
          <w:tcPr>
            <w:tcW w:w="1701" w:type="dxa"/>
          </w:tcPr>
          <w:p w14:paraId="035F6C87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ED33B13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Profil kształcenia</w:t>
            </w:r>
          </w:p>
        </w:tc>
        <w:tc>
          <w:tcPr>
            <w:tcW w:w="2272" w:type="dxa"/>
          </w:tcPr>
          <w:p w14:paraId="088E4569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326D30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55098A36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4A31B5" w:rsidRPr="00326D30" w14:paraId="31B46792" w14:textId="77777777" w:rsidTr="001F7D8A">
        <w:trPr>
          <w:trHeight w:val="821"/>
        </w:trPr>
        <w:tc>
          <w:tcPr>
            <w:tcW w:w="3369" w:type="dxa"/>
            <w:gridSpan w:val="2"/>
          </w:tcPr>
          <w:p w14:paraId="5315DEB8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Forma studiów:</w:t>
            </w:r>
          </w:p>
          <w:p w14:paraId="090E10A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stacjonarne</w:t>
            </w:r>
          </w:p>
          <w:p w14:paraId="7BA1F8BC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niestacjonarne</w:t>
            </w:r>
          </w:p>
        </w:tc>
        <w:tc>
          <w:tcPr>
            <w:tcW w:w="1701" w:type="dxa"/>
          </w:tcPr>
          <w:p w14:paraId="0FD0403B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433CDBB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Poziom kształcenia</w:t>
            </w:r>
          </w:p>
        </w:tc>
        <w:tc>
          <w:tcPr>
            <w:tcW w:w="2272" w:type="dxa"/>
          </w:tcPr>
          <w:p w14:paraId="10C5015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pierwszego stopnia</w:t>
            </w:r>
          </w:p>
          <w:p w14:paraId="70D18A5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4A31B5" w:rsidRPr="00326D30" w14:paraId="6AD54BBF" w14:textId="77777777" w:rsidTr="001F7D8A">
        <w:tc>
          <w:tcPr>
            <w:tcW w:w="3369" w:type="dxa"/>
            <w:gridSpan w:val="2"/>
          </w:tcPr>
          <w:p w14:paraId="70F62893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Kierunek studiów</w:t>
            </w:r>
          </w:p>
        </w:tc>
        <w:tc>
          <w:tcPr>
            <w:tcW w:w="6099" w:type="dxa"/>
            <w:gridSpan w:val="5"/>
          </w:tcPr>
          <w:p w14:paraId="2E7F75C1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57A4ACB8" w14:textId="77777777" w:rsidTr="001F7D8A">
        <w:trPr>
          <w:trHeight w:val="902"/>
        </w:trPr>
        <w:tc>
          <w:tcPr>
            <w:tcW w:w="3369" w:type="dxa"/>
            <w:gridSpan w:val="2"/>
          </w:tcPr>
          <w:p w14:paraId="13C7C80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Rok akademicki</w:t>
            </w:r>
          </w:p>
        </w:tc>
        <w:tc>
          <w:tcPr>
            <w:tcW w:w="1701" w:type="dxa"/>
          </w:tcPr>
          <w:p w14:paraId="7251DF9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49FC0B15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semestr:</w:t>
            </w:r>
          </w:p>
          <w:p w14:paraId="6542137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letni</w:t>
            </w:r>
          </w:p>
          <w:p w14:paraId="32F0EF0E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□ zimowy </w:t>
            </w:r>
          </w:p>
        </w:tc>
        <w:tc>
          <w:tcPr>
            <w:tcW w:w="2272" w:type="dxa"/>
          </w:tcPr>
          <w:p w14:paraId="600FC27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21108D37" w14:textId="77777777" w:rsidTr="001F7D8A">
        <w:trPr>
          <w:trHeight w:val="517"/>
        </w:trPr>
        <w:tc>
          <w:tcPr>
            <w:tcW w:w="3369" w:type="dxa"/>
            <w:gridSpan w:val="2"/>
          </w:tcPr>
          <w:p w14:paraId="6382E5FC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Dyrektor instytutu/kierownik katedry*</w:t>
            </w:r>
          </w:p>
        </w:tc>
        <w:tc>
          <w:tcPr>
            <w:tcW w:w="6099" w:type="dxa"/>
            <w:gridSpan w:val="5"/>
          </w:tcPr>
          <w:p w14:paraId="2FBDD7E7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07FE7A63" w14:textId="77777777" w:rsidTr="001F7D8A">
        <w:tc>
          <w:tcPr>
            <w:tcW w:w="3369" w:type="dxa"/>
            <w:gridSpan w:val="2"/>
          </w:tcPr>
          <w:p w14:paraId="130637B9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Zespół do analizy i oceny weryfikacji efektów kształcenia</w:t>
            </w:r>
          </w:p>
        </w:tc>
        <w:tc>
          <w:tcPr>
            <w:tcW w:w="6099" w:type="dxa"/>
            <w:gridSpan w:val="5"/>
          </w:tcPr>
          <w:p w14:paraId="70946548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7D06458A" w14:textId="77777777" w:rsidTr="001F7D8A">
        <w:tc>
          <w:tcPr>
            <w:tcW w:w="3369" w:type="dxa"/>
            <w:gridSpan w:val="2"/>
          </w:tcPr>
          <w:p w14:paraId="48A9EBED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Koordynator przedmiotu</w:t>
            </w:r>
          </w:p>
        </w:tc>
        <w:tc>
          <w:tcPr>
            <w:tcW w:w="6099" w:type="dxa"/>
            <w:gridSpan w:val="5"/>
          </w:tcPr>
          <w:p w14:paraId="39CCB346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6F72981B" w14:textId="77777777" w:rsidTr="001F7D8A">
        <w:tc>
          <w:tcPr>
            <w:tcW w:w="3369" w:type="dxa"/>
            <w:gridSpan w:val="2"/>
          </w:tcPr>
          <w:p w14:paraId="74A6B96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Przedmiot/moduł kształcenia</w:t>
            </w:r>
          </w:p>
        </w:tc>
        <w:tc>
          <w:tcPr>
            <w:tcW w:w="6099" w:type="dxa"/>
            <w:gridSpan w:val="5"/>
          </w:tcPr>
          <w:p w14:paraId="3B24022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6305F6BE" w14:textId="77777777" w:rsidTr="001F7D8A">
        <w:tc>
          <w:tcPr>
            <w:tcW w:w="3369" w:type="dxa"/>
            <w:gridSpan w:val="2"/>
          </w:tcPr>
          <w:p w14:paraId="1A42482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spełniono wymagania sprawdzalności efektów kształcenia?</w:t>
            </w:r>
          </w:p>
        </w:tc>
        <w:tc>
          <w:tcPr>
            <w:tcW w:w="3118" w:type="dxa"/>
            <w:gridSpan w:val="2"/>
          </w:tcPr>
          <w:p w14:paraId="7BD611CC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5E75A9F5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nie</w:t>
            </w:r>
          </w:p>
        </w:tc>
      </w:tr>
      <w:tr w:rsidR="004A31B5" w:rsidRPr="00326D30" w14:paraId="14A8E458" w14:textId="77777777" w:rsidTr="001F7D8A">
        <w:tc>
          <w:tcPr>
            <w:tcW w:w="3369" w:type="dxa"/>
            <w:gridSpan w:val="2"/>
          </w:tcPr>
          <w:p w14:paraId="76D7AF96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efekty kształcenia zostały sformułowane w sposób zrozumiały dla studentów?</w:t>
            </w:r>
          </w:p>
        </w:tc>
        <w:tc>
          <w:tcPr>
            <w:tcW w:w="3118" w:type="dxa"/>
            <w:gridSpan w:val="2"/>
          </w:tcPr>
          <w:p w14:paraId="4B780228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55F78B53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4A31B5" w:rsidRPr="00326D30" w14:paraId="4911A9C0" w14:textId="77777777" w:rsidTr="001F7D8A">
        <w:tc>
          <w:tcPr>
            <w:tcW w:w="3369" w:type="dxa"/>
            <w:gridSpan w:val="2"/>
          </w:tcPr>
          <w:p w14:paraId="2E4CBABE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treści modułu kształcenia są zrozumiałe dla studentów?</w:t>
            </w:r>
          </w:p>
        </w:tc>
        <w:tc>
          <w:tcPr>
            <w:tcW w:w="3118" w:type="dxa"/>
            <w:gridSpan w:val="2"/>
          </w:tcPr>
          <w:p w14:paraId="50A4DC65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5FA7F29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4A31B5" w:rsidRPr="00326D30" w14:paraId="34892060" w14:textId="77777777" w:rsidTr="001F7D8A">
        <w:tc>
          <w:tcPr>
            <w:tcW w:w="3369" w:type="dxa"/>
            <w:gridSpan w:val="2"/>
          </w:tcPr>
          <w:p w14:paraId="45A9F501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sposób weryfikacji efektów kształcenia jest dla studentów zrozumiały?</w:t>
            </w:r>
          </w:p>
        </w:tc>
        <w:tc>
          <w:tcPr>
            <w:tcW w:w="3118" w:type="dxa"/>
            <w:gridSpan w:val="2"/>
          </w:tcPr>
          <w:p w14:paraId="2429016E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5428992C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4A31B5" w:rsidRPr="00326D30" w14:paraId="0610A6CA" w14:textId="77777777" w:rsidTr="001F7D8A">
        <w:tc>
          <w:tcPr>
            <w:tcW w:w="3369" w:type="dxa"/>
            <w:gridSpan w:val="2"/>
          </w:tcPr>
          <w:p w14:paraId="0BABD23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lastRenderedPageBreak/>
              <w:t>Czy określono jednoznacznie formy i warunki zaliczenia przedmiotu?</w:t>
            </w:r>
          </w:p>
        </w:tc>
        <w:tc>
          <w:tcPr>
            <w:tcW w:w="3118" w:type="dxa"/>
            <w:gridSpan w:val="2"/>
          </w:tcPr>
          <w:p w14:paraId="59ACBC42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tak</w:t>
            </w:r>
          </w:p>
        </w:tc>
        <w:tc>
          <w:tcPr>
            <w:tcW w:w="2981" w:type="dxa"/>
            <w:gridSpan w:val="3"/>
          </w:tcPr>
          <w:p w14:paraId="52BF0ADD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4A31B5" w:rsidRPr="00326D30" w14:paraId="7613302E" w14:textId="77777777" w:rsidTr="001F7D8A">
        <w:tc>
          <w:tcPr>
            <w:tcW w:w="3369" w:type="dxa"/>
            <w:gridSpan w:val="2"/>
          </w:tcPr>
          <w:p w14:paraId="47DB5971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Czy została wskazana właściwa literatura przedmiotu?</w:t>
            </w:r>
          </w:p>
        </w:tc>
        <w:tc>
          <w:tcPr>
            <w:tcW w:w="3118" w:type="dxa"/>
            <w:gridSpan w:val="2"/>
          </w:tcPr>
          <w:p w14:paraId="45031785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 xml:space="preserve"> □ tak</w:t>
            </w:r>
          </w:p>
        </w:tc>
        <w:tc>
          <w:tcPr>
            <w:tcW w:w="2981" w:type="dxa"/>
            <w:gridSpan w:val="3"/>
          </w:tcPr>
          <w:p w14:paraId="22AA307F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□ nie</w:t>
            </w:r>
          </w:p>
        </w:tc>
      </w:tr>
      <w:tr w:rsidR="004A31B5" w:rsidRPr="00326D30" w14:paraId="3638B9E8" w14:textId="77777777" w:rsidTr="001F7D8A">
        <w:tc>
          <w:tcPr>
            <w:tcW w:w="2660" w:type="dxa"/>
          </w:tcPr>
          <w:p w14:paraId="592C4FD1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Propozycje zmian</w:t>
            </w:r>
          </w:p>
        </w:tc>
        <w:tc>
          <w:tcPr>
            <w:tcW w:w="6808" w:type="dxa"/>
            <w:gridSpan w:val="6"/>
          </w:tcPr>
          <w:p w14:paraId="13FEEF8D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</w:tr>
      <w:tr w:rsidR="004A31B5" w:rsidRPr="00326D30" w14:paraId="129AAB81" w14:textId="77777777" w:rsidTr="001F7D8A">
        <w:trPr>
          <w:trHeight w:val="565"/>
        </w:trPr>
        <w:tc>
          <w:tcPr>
            <w:tcW w:w="2660" w:type="dxa"/>
          </w:tcPr>
          <w:p w14:paraId="3940D046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Podpisy członków zespołu</w:t>
            </w:r>
          </w:p>
        </w:tc>
        <w:tc>
          <w:tcPr>
            <w:tcW w:w="3969" w:type="dxa"/>
            <w:gridSpan w:val="4"/>
          </w:tcPr>
          <w:p w14:paraId="0682E2DA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66457B5E" w14:textId="77777777" w:rsidR="004A31B5" w:rsidRPr="00326D30" w:rsidRDefault="004A31B5" w:rsidP="001F7D8A">
            <w:pPr>
              <w:spacing w:before="120" w:line="24" w:lineRule="atLeast"/>
              <w:rPr>
                <w:rFonts w:cs="Arial"/>
                <w:sz w:val="22"/>
                <w:szCs w:val="22"/>
              </w:rPr>
            </w:pPr>
            <w:r w:rsidRPr="00326D30">
              <w:rPr>
                <w:rFonts w:cs="Arial"/>
                <w:sz w:val="22"/>
                <w:szCs w:val="22"/>
              </w:rPr>
              <w:t>data</w:t>
            </w:r>
          </w:p>
        </w:tc>
      </w:tr>
    </w:tbl>
    <w:p w14:paraId="52B22BFC" w14:textId="77777777" w:rsidR="004A31B5" w:rsidRPr="00326D30" w:rsidRDefault="004A31B5" w:rsidP="004A31B5">
      <w:pPr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* niepotrzebne skreślić (dotyczy kierownika katedry w sytuacji, gdy w strukturze organizacyjnej podstawowej jednostki organizacyjnej nie ma instytutów) </w:t>
      </w:r>
    </w:p>
    <w:p w14:paraId="0CB75068" w14:textId="6E8F5B01" w:rsidR="004A31B5" w:rsidRPr="00F34C99" w:rsidRDefault="004A31B5" w:rsidP="00F34C99">
      <w:pPr>
        <w:rPr>
          <w:rFonts w:cs="Arial"/>
          <w:b/>
          <w:sz w:val="22"/>
          <w:szCs w:val="22"/>
        </w:rPr>
      </w:pPr>
      <w:r w:rsidRPr="00326D30">
        <w:rPr>
          <w:rFonts w:cs="Arial"/>
          <w:sz w:val="22"/>
          <w:szCs w:val="22"/>
        </w:rPr>
        <w:t xml:space="preserve"> </w:t>
      </w:r>
      <w:r w:rsidRPr="00326D30">
        <w:rPr>
          <w:rFonts w:cs="Arial"/>
          <w:b/>
          <w:sz w:val="22"/>
          <w:szCs w:val="22"/>
        </w:rPr>
        <w:t>Kopia do koordynatora przedmiotu</w:t>
      </w:r>
    </w:p>
    <w:sectPr w:rsidR="004A31B5" w:rsidRPr="00F34C99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14A00"/>
    <w:rsid w:val="000155F7"/>
    <w:rsid w:val="00037BB0"/>
    <w:rsid w:val="000620B4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25876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5792"/>
    <w:rsid w:val="00366C2F"/>
    <w:rsid w:val="003938E2"/>
    <w:rsid w:val="00394419"/>
    <w:rsid w:val="003A1983"/>
    <w:rsid w:val="003A4533"/>
    <w:rsid w:val="003F71D4"/>
    <w:rsid w:val="00430CBE"/>
    <w:rsid w:val="00471DB1"/>
    <w:rsid w:val="00475F08"/>
    <w:rsid w:val="00482773"/>
    <w:rsid w:val="004A1B80"/>
    <w:rsid w:val="004A31B5"/>
    <w:rsid w:val="004B12F9"/>
    <w:rsid w:val="004C3A6A"/>
    <w:rsid w:val="004D7322"/>
    <w:rsid w:val="004E7672"/>
    <w:rsid w:val="004F1A73"/>
    <w:rsid w:val="005211EE"/>
    <w:rsid w:val="005E32DC"/>
    <w:rsid w:val="006011A5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177F2"/>
    <w:rsid w:val="00E314E6"/>
    <w:rsid w:val="00E6507E"/>
    <w:rsid w:val="00E7539D"/>
    <w:rsid w:val="00EB008D"/>
    <w:rsid w:val="00EC4C5A"/>
    <w:rsid w:val="00EC5D69"/>
    <w:rsid w:val="00F262A2"/>
    <w:rsid w:val="00F34C99"/>
    <w:rsid w:val="00F66F92"/>
    <w:rsid w:val="00F76A00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podsumowania wyników oceny weryfikacji efektów kształcenia w odniesieniu do prac zaliczeniowych, projektowych i egzaminacyjnych</vt:lpstr>
    </vt:vector>
  </TitlesOfParts>
  <Company/>
  <LinksUpToDate>false</LinksUpToDate>
  <CharactersWithSpaces>1209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analizy sylabusów</dc:title>
  <dc:subject/>
  <dc:creator>Edyta Żydak</dc:creator>
  <cp:keywords/>
  <dc:description/>
  <cp:lastModifiedBy>Edyta Żydak</cp:lastModifiedBy>
  <cp:revision>4</cp:revision>
  <cp:lastPrinted>2020-10-28T10:57:00Z</cp:lastPrinted>
  <dcterms:created xsi:type="dcterms:W3CDTF">2021-02-24T23:18:00Z</dcterms:created>
  <dcterms:modified xsi:type="dcterms:W3CDTF">2021-02-24T23:19:00Z</dcterms:modified>
</cp:coreProperties>
</file>