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E7" w:rsidRDefault="009A607B" w:rsidP="00D630E7">
      <w:pPr>
        <w:pStyle w:val="Nagwek1"/>
        <w:spacing w:before="0"/>
      </w:pPr>
      <w:r>
        <w:rPr>
          <w:noProof/>
        </w:rPr>
        <w:drawing>
          <wp:inline distT="0" distB="0" distL="0" distR="0">
            <wp:extent cx="2511641" cy="923925"/>
            <wp:effectExtent l="0" t="0" r="3175" b="0"/>
            <wp:docPr id="1" name="Obraz 1" descr="Logo Uniwersytetu Przyrodniczo-Humanistycznego w Siedlcach. Logo Uniwersytetu nawiązuje do założenia architektonicznego pałacu Księżnej Aleksandry Ogińskiej. Po środku logo, w kolorze złotym, znajduje się uproszczona forma portyku z kolumnadą zwieńczoną tympanonem i ograniczonym gzymsami. Po lewej i prawej stronie portyku znajdują się kreski poziome, różnej grubości. Poniżej portyku znajduje się napis z literami w kolorze bordowym &quot;Uniwersytet Przyrodniczo-Humanistyczny w Siedlcach&quot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4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208">
        <w:rPr>
          <w:noProof/>
        </w:rPr>
      </w:r>
      <w:r w:rsidR="00FF02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8" o:spid="_x0000_s1026" type="#_x0000_t202" style="width:284.4pt;height: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" fillcolor="white [3201]" stroked="f" strokeweight=".5pt">
            <v:textbox inset="7mm,0,0,0">
              <w:txbxContent>
                <w:p w:rsidR="00205F4B" w:rsidRDefault="00205F4B" w:rsidP="00D630E7">
                  <w:pPr>
                    <w:pStyle w:val="Tekstnagwek"/>
                  </w:pPr>
                  <w:r>
                    <w:rPr>
                      <w:rStyle w:val="TekstnagwekZnak"/>
                      <w:lang w:val="pl-PL"/>
                    </w:rPr>
                    <w:t>Senat</w:t>
                  </w:r>
                  <w:r w:rsidRPr="00D630E7">
                    <w:rPr>
                      <w:rStyle w:val="TekstnagwekZnak"/>
                    </w:rPr>
                    <w:t xml:space="preserve"> Uniwersytetu</w:t>
                  </w:r>
                  <w:r>
                    <w:rPr>
                      <w:rStyle w:val="TekstnagwekZnak"/>
                      <w:lang w:val="pl-PL"/>
                    </w:rPr>
                    <w:t xml:space="preserve"> </w:t>
                  </w:r>
                  <w:r w:rsidRPr="00D630E7">
                    <w:rPr>
                      <w:rStyle w:val="TekstnagwekZnak"/>
                    </w:rPr>
                    <w:t>Przyrodniczo</w:t>
                  </w:r>
                  <w:r w:rsidRPr="00D630E7">
                    <w:rPr>
                      <w:rStyle w:val="TekstnagwekZnak"/>
                    </w:rPr>
                    <w:noBreakHyphen/>
                    <w:t xml:space="preserve">Humanistycznego </w:t>
                  </w:r>
                  <w:r>
                    <w:rPr>
                      <w:rStyle w:val="TekstnagwekZnak"/>
                      <w:lang w:val="pl-PL"/>
                    </w:rPr>
                    <w:t>w </w:t>
                  </w:r>
                  <w:r w:rsidRPr="00D630E7">
                    <w:rPr>
                      <w:rStyle w:val="TekstnagwekZnak"/>
                    </w:rPr>
                    <w:t>Siedlcach</w:t>
                  </w:r>
                </w:p>
              </w:txbxContent>
            </v:textbox>
            <w10:wrap type="none"/>
            <w10:anchorlock/>
          </v:shape>
        </w:pict>
      </w:r>
      <w:r>
        <w:br/>
      </w:r>
    </w:p>
    <w:p w:rsidR="007757A9" w:rsidRPr="007757A9" w:rsidRDefault="00195FF7" w:rsidP="007757A9">
      <w:pPr>
        <w:pStyle w:val="Nagwek1"/>
      </w:pPr>
      <w:r w:rsidRPr="00195FF7">
        <w:t>UCHWAŁA</w:t>
      </w:r>
      <w:r w:rsidR="00BC5F58" w:rsidRPr="00195FF7">
        <w:t xml:space="preserve"> Nr </w:t>
      </w:r>
      <w:r w:rsidR="002C12F7">
        <w:t>68</w:t>
      </w:r>
      <w:r w:rsidR="00AD0342">
        <w:t>/20</w:t>
      </w:r>
      <w:r w:rsidR="0003323F">
        <w:t>19</w:t>
      </w:r>
      <w:r w:rsidR="002A4406" w:rsidRPr="00195FF7">
        <w:t xml:space="preserve"> </w:t>
      </w:r>
      <w:r>
        <w:t>SENATU</w:t>
      </w:r>
      <w:r w:rsidR="006B47F1" w:rsidRPr="00195FF7">
        <w:t xml:space="preserve"> UNIWERSYTETU PRZYRODNICZO</w:t>
      </w:r>
      <w:r w:rsidR="001C4F26" w:rsidRPr="00195FF7">
        <w:noBreakHyphen/>
      </w:r>
      <w:r w:rsidR="006B47F1" w:rsidRPr="00195FF7">
        <w:t>HUMANISTYCZNEGO</w:t>
      </w:r>
      <w:r w:rsidR="002D0E52" w:rsidRPr="00195FF7">
        <w:t xml:space="preserve"> </w:t>
      </w:r>
      <w:r w:rsidR="006B47F1" w:rsidRPr="00195FF7">
        <w:t>w Siedlcach</w:t>
      </w:r>
      <w:r w:rsidR="002D0E52" w:rsidRPr="00195FF7">
        <w:t xml:space="preserve"> </w:t>
      </w:r>
      <w:r w:rsidR="006B47F1" w:rsidRPr="00195FF7">
        <w:t xml:space="preserve">z dnia </w:t>
      </w:r>
      <w:r w:rsidR="002C12F7">
        <w:t>24 kwietnia</w:t>
      </w:r>
      <w:r w:rsidR="0003323F">
        <w:t xml:space="preserve"> 2019</w:t>
      </w:r>
      <w:r w:rsidR="006B47F1" w:rsidRPr="00195FF7">
        <w:t xml:space="preserve"> roku</w:t>
      </w:r>
      <w:r w:rsidR="002D0E52" w:rsidRPr="00195FF7">
        <w:t xml:space="preserve"> </w:t>
      </w:r>
      <w:r w:rsidR="004E461A" w:rsidRPr="004E461A">
        <w:t xml:space="preserve">w sprawie </w:t>
      </w:r>
      <w:r w:rsidR="002C12F7" w:rsidRPr="002C12F7">
        <w:t>uchwalenia Regulaminu studiów doktoranckich</w:t>
      </w:r>
    </w:p>
    <w:p w:rsidR="0003323F" w:rsidRPr="0003323F" w:rsidRDefault="002C12F7" w:rsidP="0003323F">
      <w:r w:rsidRPr="002C12F7">
        <w:t>Na podstawie art. 196 ust. 6 ustawy z dnia 27 lipca 2005 r. – Prawo o szkolnictwie wyższym (t. j.: Dz. U. z 2016 r. poz. 1842) w związku z art. 279 ust. 1 ustawy z dnia 3 lipca 2018 r. Przepisy wprowadzające ustawę – Prawo o szkolnictwie wyższym i nauce (Dz. U. z 2018 r. poz. 1669) postanawia się, co następuje</w:t>
      </w:r>
      <w:r w:rsidR="0003323F" w:rsidRPr="0003323F">
        <w:t xml:space="preserve">: </w:t>
      </w:r>
    </w:p>
    <w:p w:rsidR="004E461A" w:rsidRPr="002C12F7" w:rsidRDefault="004E461A" w:rsidP="002C12F7">
      <w:pPr>
        <w:pStyle w:val="Paragraf0"/>
      </w:pPr>
      <w:r w:rsidRPr="002C12F7">
        <w:t>§ 1</w:t>
      </w:r>
    </w:p>
    <w:p w:rsidR="002C12F7" w:rsidRPr="002C12F7" w:rsidRDefault="002C12F7" w:rsidP="002C12F7">
      <w:r w:rsidRPr="002C12F7">
        <w:t>Uchwala się Regulamin studiów doktoranckich w UPH, określony w załączniku do niniejszej uchwały.</w:t>
      </w:r>
    </w:p>
    <w:p w:rsidR="004E461A" w:rsidRDefault="004E461A" w:rsidP="004E461A">
      <w:pPr>
        <w:pStyle w:val="Paragraf0"/>
      </w:pPr>
      <w:r>
        <w:t>§ 2</w:t>
      </w:r>
    </w:p>
    <w:p w:rsidR="002C12F7" w:rsidRPr="002C12F7" w:rsidRDefault="002C12F7" w:rsidP="002C12F7">
      <w:bookmarkStart w:id="0" w:name="_Hlk64731395"/>
      <w:r w:rsidRPr="002C12F7">
        <w:t>Traci moc Regulamin studiów doktoranckich uchwalony uchwałą Senatu Nr 25/2018 z dnia 25 kwietnia 2018 r.</w:t>
      </w:r>
    </w:p>
    <w:p w:rsidR="00AD0342" w:rsidRPr="00AD0342" w:rsidRDefault="00AD0342" w:rsidP="00AD0342">
      <w:pPr>
        <w:pStyle w:val="Paragraf0"/>
      </w:pPr>
      <w:r w:rsidRPr="00AD0342">
        <w:t xml:space="preserve">§ </w:t>
      </w:r>
      <w:r>
        <w:t>3</w:t>
      </w:r>
    </w:p>
    <w:p w:rsidR="00336D2B" w:rsidRPr="00336D2B" w:rsidRDefault="002C12F7" w:rsidP="0003323F">
      <w:pPr>
        <w:pStyle w:val="Ustp"/>
        <w:numPr>
          <w:ilvl w:val="0"/>
          <w:numId w:val="0"/>
        </w:numPr>
        <w:rPr>
          <w:rFonts w:eastAsia="Arial"/>
        </w:rPr>
      </w:pPr>
      <w:r w:rsidRPr="002C12F7">
        <w:rPr>
          <w:rFonts w:eastAsia="Arial"/>
        </w:rPr>
        <w:t>Uchwała wchodzi w życie z dniem 1 października 2019 r</w:t>
      </w:r>
      <w:r w:rsidR="00336D2B" w:rsidRPr="00336D2B">
        <w:rPr>
          <w:rFonts w:eastAsia="Arial"/>
        </w:rPr>
        <w:t>.</w:t>
      </w:r>
    </w:p>
    <w:bookmarkEnd w:id="0"/>
    <w:p w:rsidR="00205F4B" w:rsidRDefault="00195FF7" w:rsidP="00EC6CD3">
      <w:pPr>
        <w:pStyle w:val="Podpiswystawiajcego"/>
      </w:pPr>
      <w:r>
        <w:t>PRZEWODNICZĄC</w:t>
      </w:r>
      <w:r w:rsidR="001116AB">
        <w:t>A</w:t>
      </w:r>
      <w:r>
        <w:t xml:space="preserve"> SENATU</w:t>
      </w:r>
      <w:r w:rsidR="00C660E4">
        <w:br/>
      </w:r>
      <w:r w:rsidR="00C42F5C">
        <w:t xml:space="preserve">dr hab. </w:t>
      </w:r>
      <w:r w:rsidR="001116AB">
        <w:t xml:space="preserve">Tamara </w:t>
      </w:r>
      <w:proofErr w:type="spellStart"/>
      <w:r w:rsidR="001116AB">
        <w:t>Zacharuk</w:t>
      </w:r>
      <w:proofErr w:type="spellEnd"/>
      <w:r w:rsidR="001116AB">
        <w:t>, prof. uczelni</w:t>
      </w:r>
    </w:p>
    <w:p w:rsidR="002C12F7" w:rsidRPr="002C12F7" w:rsidRDefault="00205F4B" w:rsidP="002C12F7">
      <w:pPr>
        <w:pStyle w:val="Zaczniknagwek"/>
      </w:pPr>
      <w:r>
        <w:br w:type="page"/>
      </w:r>
      <w:r w:rsidR="002C12F7" w:rsidRPr="002C12F7">
        <w:lastRenderedPageBreak/>
        <w:t>Załącznik do Uchwały Senatu UPH nr 68/2019 z dn. 24 kwietnia 2019 r.</w:t>
      </w:r>
    </w:p>
    <w:p w:rsidR="002C12F7" w:rsidRPr="002C12F7" w:rsidRDefault="002C12F7" w:rsidP="002C12F7">
      <w:pPr>
        <w:pStyle w:val="Nagwek1"/>
      </w:pPr>
      <w:r w:rsidRPr="002C12F7">
        <w:t>Regulamin studiów doktoranckich</w:t>
      </w:r>
    </w:p>
    <w:p w:rsidR="002C12F7" w:rsidRPr="002C12F7" w:rsidRDefault="002C12F7" w:rsidP="002C12F7">
      <w:pPr>
        <w:pStyle w:val="Nagwek2"/>
      </w:pPr>
      <w:r w:rsidRPr="002C12F7">
        <w:t>Postanowienia ogólne</w:t>
      </w:r>
      <w:bookmarkStart w:id="1" w:name="bookmark0"/>
      <w:bookmarkStart w:id="2" w:name="bookmark1"/>
    </w:p>
    <w:p w:rsidR="002C12F7" w:rsidRPr="002C12F7" w:rsidRDefault="002C12F7" w:rsidP="002C12F7">
      <w:pPr>
        <w:pStyle w:val="Paragraf0"/>
      </w:pPr>
      <w:r w:rsidRPr="002C12F7">
        <w:t>§ 1</w:t>
      </w:r>
      <w:bookmarkEnd w:id="1"/>
      <w:bookmarkEnd w:id="2"/>
    </w:p>
    <w:p w:rsidR="002C12F7" w:rsidRPr="002C12F7" w:rsidRDefault="002C12F7" w:rsidP="00D65E3F">
      <w:pPr>
        <w:pStyle w:val="Ustp"/>
      </w:pPr>
      <w:r w:rsidRPr="002C12F7">
        <w:t xml:space="preserve">Regulamin studiów doktoranckich uwzględnia przepisy ustawy z dnia 20 lipca 2018 r. Prawo o szkolnictwie wyższym i nauce (Dz. U. 2018 r. poz. 1668 ze zm.), zwanej dalej Ustawą, oraz Ustawy z dnia 3 lipca 2018 r. Przepisy wprowadzające ustawę – Prawo o szkolnictwie wyższym i nauce (Dz. U. 2018 r. poz. 1669) oraz postanowienia Statutu Uniwersytetu Przyrodniczo- Humanistycznego w Siedlcach, zwanego dalej Statutem. </w:t>
      </w:r>
    </w:p>
    <w:p w:rsidR="002C12F7" w:rsidRPr="002C12F7" w:rsidRDefault="002C12F7" w:rsidP="00D65E3F">
      <w:pPr>
        <w:pStyle w:val="Ustp"/>
      </w:pPr>
      <w:r w:rsidRPr="002C12F7">
        <w:t>Regulamin określa organizację i tok studiów doktoranckich, prawa i obowiązki doktorantów, obowiązki kierownika studiów doktoranckich oraz obowiązki opiekuna naukowego/promotora.</w:t>
      </w:r>
    </w:p>
    <w:p w:rsidR="002C12F7" w:rsidRPr="002C12F7" w:rsidRDefault="002C12F7" w:rsidP="002C12F7">
      <w:pPr>
        <w:pStyle w:val="Paragraf0"/>
      </w:pPr>
      <w:bookmarkStart w:id="3" w:name="bookmark2"/>
      <w:bookmarkStart w:id="4" w:name="bookmark3"/>
      <w:r w:rsidRPr="002C12F7">
        <w:t>§ 2</w:t>
      </w:r>
      <w:bookmarkEnd w:id="3"/>
      <w:bookmarkEnd w:id="4"/>
    </w:p>
    <w:p w:rsidR="002C12F7" w:rsidRPr="002C12F7" w:rsidRDefault="002C12F7" w:rsidP="00D65E3F">
      <w:pPr>
        <w:pStyle w:val="Ustp"/>
        <w:numPr>
          <w:ilvl w:val="0"/>
          <w:numId w:val="9"/>
        </w:numPr>
      </w:pPr>
      <w:r w:rsidRPr="002C12F7">
        <w:t>Studia doktoranckie prowadzone są jako studia trzeciego stopnia i kończą się uzyskaniem kwalifikacji trzeciego stopnia.</w:t>
      </w:r>
    </w:p>
    <w:p w:rsidR="002C12F7" w:rsidRPr="002C12F7" w:rsidRDefault="002C12F7" w:rsidP="00D65E3F">
      <w:pPr>
        <w:pStyle w:val="Ustp"/>
      </w:pPr>
      <w:r w:rsidRPr="002C12F7">
        <w:t>Nadzór merytoryczny nad studiami sprawuje S</w:t>
      </w:r>
      <w:bookmarkStart w:id="5" w:name="bookmark4"/>
      <w:bookmarkStart w:id="6" w:name="bookmark5"/>
      <w:r w:rsidRPr="002C12F7">
        <w:t>enat.</w:t>
      </w:r>
    </w:p>
    <w:p w:rsidR="002C12F7" w:rsidRPr="002C12F7" w:rsidRDefault="002C12F7" w:rsidP="002C12F7">
      <w:pPr>
        <w:pStyle w:val="Paragraf0"/>
      </w:pPr>
      <w:r w:rsidRPr="002C12F7">
        <w:t>§ 3</w:t>
      </w:r>
      <w:bookmarkEnd w:id="5"/>
      <w:bookmarkEnd w:id="6"/>
    </w:p>
    <w:p w:rsidR="002C12F7" w:rsidRPr="002C12F7" w:rsidRDefault="002C12F7" w:rsidP="00D65E3F">
      <w:pPr>
        <w:pStyle w:val="Ustp"/>
        <w:numPr>
          <w:ilvl w:val="0"/>
          <w:numId w:val="10"/>
        </w:numPr>
      </w:pPr>
      <w:r w:rsidRPr="002C12F7">
        <w:t xml:space="preserve">Przyjęcie w poczet doktorantów Uniwersytetu Przyrodniczo-Humanistycznego w Siedlcach następuje z chwilą immatrykulacji i złożenia ślubowania, którego treść określa statut. </w:t>
      </w:r>
    </w:p>
    <w:p w:rsidR="002C12F7" w:rsidRPr="002C12F7" w:rsidRDefault="002C12F7" w:rsidP="00D65E3F">
      <w:pPr>
        <w:pStyle w:val="Ustp"/>
      </w:pPr>
      <w:r w:rsidRPr="002C12F7">
        <w:t>Reprezentantem doktorantów w uniwersytecie są organy samorządu doktorantów.</w:t>
      </w:r>
    </w:p>
    <w:p w:rsidR="002C12F7" w:rsidRPr="002C12F7" w:rsidRDefault="002C12F7" w:rsidP="00D65E3F">
      <w:pPr>
        <w:pStyle w:val="Ustp"/>
      </w:pPr>
      <w:r w:rsidRPr="002C12F7">
        <w:t>Doktorant otrzymuje legitymację doktoranta.</w:t>
      </w:r>
    </w:p>
    <w:p w:rsidR="002C12F7" w:rsidRPr="002C12F7" w:rsidRDefault="002C12F7" w:rsidP="00D65E3F">
      <w:pPr>
        <w:pStyle w:val="Ustp"/>
      </w:pPr>
      <w:r w:rsidRPr="002C12F7">
        <w:t>Studia doktoranckie mogą być prowadzone jako studia stacjonarne i niestacjonarne.</w:t>
      </w:r>
    </w:p>
    <w:p w:rsidR="002C12F7" w:rsidRPr="002C12F7" w:rsidRDefault="002C12F7" w:rsidP="00D65E3F">
      <w:pPr>
        <w:pStyle w:val="Ustp"/>
      </w:pPr>
      <w:r w:rsidRPr="002C12F7">
        <w:t>Stacjonarne studia doktoranckie są bezpłatne.</w:t>
      </w:r>
    </w:p>
    <w:p w:rsidR="002C12F7" w:rsidRPr="002C12F7" w:rsidRDefault="002C12F7" w:rsidP="00D65E3F">
      <w:pPr>
        <w:pStyle w:val="Ustp"/>
      </w:pPr>
      <w:r w:rsidRPr="002C12F7">
        <w:t>Niestacjonarne studia doktoranckie są płatne.</w:t>
      </w:r>
    </w:p>
    <w:p w:rsidR="002C12F7" w:rsidRPr="002C12F7" w:rsidRDefault="002C12F7" w:rsidP="00D65E3F">
      <w:pPr>
        <w:pStyle w:val="Ustp"/>
      </w:pPr>
      <w:r w:rsidRPr="002C12F7">
        <w:t>Warunki odpłatności za studia doktoranckie określa umowa, zawarta w formie pisemnej, między Uniwersytetem a doktorantem.</w:t>
      </w:r>
    </w:p>
    <w:p w:rsidR="002C12F7" w:rsidRPr="002C12F7" w:rsidRDefault="002C12F7" w:rsidP="00D65E3F">
      <w:pPr>
        <w:pStyle w:val="Ustp"/>
      </w:pPr>
      <w:r w:rsidRPr="002C12F7">
        <w:t>Wysokość opłat i terminy ich wnoszenia określa rektor w drodze zarządzenia.</w:t>
      </w:r>
    </w:p>
    <w:p w:rsidR="002C12F7" w:rsidRPr="002C12F7" w:rsidRDefault="002C12F7" w:rsidP="002C12F7">
      <w:pPr>
        <w:pStyle w:val="Nagwek2"/>
      </w:pPr>
      <w:r w:rsidRPr="002C12F7">
        <w:lastRenderedPageBreak/>
        <w:t>Organizacja studiów doktoranckich</w:t>
      </w:r>
    </w:p>
    <w:p w:rsidR="002C12F7" w:rsidRPr="002C12F7" w:rsidRDefault="002C12F7" w:rsidP="002C12F7">
      <w:pPr>
        <w:pStyle w:val="Paragraf0"/>
      </w:pPr>
      <w:bookmarkStart w:id="7" w:name="bookmark6"/>
      <w:bookmarkStart w:id="8" w:name="bookmark7"/>
      <w:r w:rsidRPr="002C12F7">
        <w:t>§ 4</w:t>
      </w:r>
      <w:bookmarkEnd w:id="7"/>
      <w:bookmarkEnd w:id="8"/>
    </w:p>
    <w:p w:rsidR="002C12F7" w:rsidRPr="002C12F7" w:rsidRDefault="002C12F7" w:rsidP="00D65E3F">
      <w:pPr>
        <w:pStyle w:val="Ustp"/>
        <w:numPr>
          <w:ilvl w:val="0"/>
          <w:numId w:val="11"/>
        </w:numPr>
      </w:pPr>
      <w:r w:rsidRPr="002C12F7">
        <w:t>Studia doktoranckie trwają nie dłużej niż cztery lata, z zastrzeżeniem ust. 3-5.</w:t>
      </w:r>
    </w:p>
    <w:p w:rsidR="002C12F7" w:rsidRPr="002C12F7" w:rsidRDefault="002C12F7" w:rsidP="00D65E3F">
      <w:pPr>
        <w:pStyle w:val="Ustp"/>
      </w:pPr>
      <w:r w:rsidRPr="002C12F7">
        <w:t>Rok akademicki rozpoczyna się 1 października i kończy 30 września następnego roku kalendarzowego.</w:t>
      </w:r>
    </w:p>
    <w:p w:rsidR="002C12F7" w:rsidRPr="002C12F7" w:rsidRDefault="002C12F7" w:rsidP="00D65E3F">
      <w:pPr>
        <w:pStyle w:val="Ustp"/>
      </w:pPr>
      <w:r w:rsidRPr="002C12F7">
        <w:t xml:space="preserve">Kierownik studiów doktoranckich, na wniosek doktoranta, po zasięgnięciu opinii promotora, może przedłużyć okres odbywania studiów doktoranckich, zwalniając jednocześnie doktoranta z obowiązku uczestniczenia w zajęciach, w przypadku konieczności prowadzenia długotrwałych badań naukowych realizowanych w ramach studiów, łącznie nie dłużej niż o dwa lata. Przedłużenie studiów ze względu na długotrwałe badania może być wydane, jeżeli doktorant uzyskał pozytywną opinię promotora, z zastrzeżeniem ust. 7. </w:t>
      </w:r>
    </w:p>
    <w:p w:rsidR="002C12F7" w:rsidRPr="002C12F7" w:rsidRDefault="002C12F7" w:rsidP="00D65E3F">
      <w:pPr>
        <w:pStyle w:val="Ustp"/>
      </w:pPr>
      <w:r w:rsidRPr="002C12F7">
        <w:t>Kierownik studiów doktoranckich, na wniosek doktoranta, może także przedłużyć okres odbywania studiów doktoranckich, zwalniając jednocześnie doktoranta z obowiązku uczestniczenia w zajęciach łącznie nie dłużej niż o rok, z zastrzeżeniem ust. 7, w przypadku:</w:t>
      </w:r>
    </w:p>
    <w:p w:rsidR="002C12F7" w:rsidRPr="002C12F7" w:rsidRDefault="002C12F7" w:rsidP="00D65E3F">
      <w:pPr>
        <w:pStyle w:val="Punkt"/>
      </w:pPr>
      <w:r w:rsidRPr="002C12F7">
        <w:t>czasowej niezdolności do odbywania tych studiów, spowodowanej chorobą;</w:t>
      </w:r>
    </w:p>
    <w:p w:rsidR="002C12F7" w:rsidRPr="002C12F7" w:rsidRDefault="002C12F7" w:rsidP="00D65E3F">
      <w:pPr>
        <w:pStyle w:val="Punkt"/>
      </w:pPr>
      <w:r w:rsidRPr="002C12F7">
        <w:t>konieczności sprawowania osobistej opieki nad chorym członkiem rodziny;</w:t>
      </w:r>
    </w:p>
    <w:p w:rsidR="002C12F7" w:rsidRPr="002C12F7" w:rsidRDefault="002C12F7" w:rsidP="00D65E3F">
      <w:pPr>
        <w:pStyle w:val="Punkt"/>
      </w:pPr>
      <w:r w:rsidRPr="002C12F7">
        <w:t>konieczności sprawowania osobistej opieki nad dzieckiem do czwartego roku życia lub dzieckiem posiadającym orzeczenie o niepełnosprawności;</w:t>
      </w:r>
    </w:p>
    <w:p w:rsidR="002C12F7" w:rsidRPr="002C12F7" w:rsidRDefault="002C12F7" w:rsidP="00D65E3F">
      <w:pPr>
        <w:pStyle w:val="Punkt"/>
      </w:pPr>
      <w:r w:rsidRPr="002C12F7">
        <w:t>posiadania orzeczenia o niepełnosprawności.</w:t>
      </w:r>
    </w:p>
    <w:p w:rsidR="002C12F7" w:rsidRPr="002C12F7" w:rsidRDefault="002C12F7" w:rsidP="00D65E3F">
      <w:pPr>
        <w:pStyle w:val="Ustp"/>
      </w:pPr>
      <w:r w:rsidRPr="002C12F7">
        <w:t>Na wniosek doktoranta, kierownik studiów doktoranckich przedłuża okres odbywania studiów o okres odpowiadający czasowi trwania urlopu macierzyńskiego, dodatkowego urlopu macierzyńskiego, urlopu na warunkach urlopu macierzyńskiego, dodatkowego urlopu na warunkach urlopu macierzyńskiego, urlopu ojcowskiego oraz urlopu rodzicielskiego, określonych w odrębnych przepisach, zwalniając jednocześnie doktoranta z obowiązku uczestniczenia w zajęciach, z zastrzeżeniem ust. 7.</w:t>
      </w:r>
    </w:p>
    <w:p w:rsidR="002C12F7" w:rsidRPr="002C12F7" w:rsidRDefault="002C12F7" w:rsidP="00D65E3F">
      <w:pPr>
        <w:pStyle w:val="Ustp"/>
      </w:pPr>
      <w:r w:rsidRPr="002C12F7">
        <w:t>Wniosek doktoranta o przedłużenie okresu odbywania studiów doktoranckich powinien zawierać:</w:t>
      </w:r>
    </w:p>
    <w:p w:rsidR="002C12F7" w:rsidRPr="002C12F7" w:rsidRDefault="002C12F7" w:rsidP="00D65E3F">
      <w:pPr>
        <w:pStyle w:val="Punkt"/>
        <w:numPr>
          <w:ilvl w:val="0"/>
          <w:numId w:val="12"/>
        </w:numPr>
      </w:pPr>
      <w:r w:rsidRPr="002C12F7">
        <w:t>dane doktoranta - imię, nazwisko, PESEL, a w przypadku jego braku - numer dokumentu potwierdzającego tożsamość oraz rok studiów;</w:t>
      </w:r>
    </w:p>
    <w:p w:rsidR="002C12F7" w:rsidRPr="002C12F7" w:rsidRDefault="002C12F7" w:rsidP="00D65E3F">
      <w:pPr>
        <w:pStyle w:val="Punkt"/>
      </w:pPr>
      <w:r w:rsidRPr="002C12F7">
        <w:t>uzasadnienie wniosku wraz z opinią opiekuna naukowego albo promotora w przypadku wniosku, o którym mowa w ust. 3 lub dokument uzasadniający przedłużenie okresu odbywania studiów doktoranckich w przypadku wniosku, o którym mowa w ust. 4-5.</w:t>
      </w:r>
    </w:p>
    <w:p w:rsidR="002C12F7" w:rsidRPr="002C12F7" w:rsidRDefault="002C12F7" w:rsidP="00D65E3F">
      <w:pPr>
        <w:pStyle w:val="Ustp"/>
      </w:pPr>
      <w:r w:rsidRPr="002C12F7">
        <w:t>Przedłużenie studiów, o którym mowa w ust. 3-5, możliwe jest z uwzględnieniem</w:t>
      </w:r>
      <w:r w:rsidR="00D65E3F">
        <w:t>,</w:t>
      </w:r>
      <w:r w:rsidRPr="002C12F7">
        <w:t xml:space="preserve"> iż zostaną one zakończone w terminie do 31 grudnia 2023 r. </w:t>
      </w:r>
    </w:p>
    <w:p w:rsidR="002C12F7" w:rsidRPr="002C12F7" w:rsidRDefault="002C12F7" w:rsidP="002C12F7">
      <w:pPr>
        <w:pStyle w:val="Paragraf0"/>
      </w:pPr>
      <w:bookmarkStart w:id="9" w:name="bookmark8"/>
      <w:bookmarkStart w:id="10" w:name="bookmark9"/>
      <w:r w:rsidRPr="002C12F7">
        <w:lastRenderedPageBreak/>
        <w:t>§ 5</w:t>
      </w:r>
      <w:bookmarkEnd w:id="9"/>
      <w:bookmarkEnd w:id="10"/>
    </w:p>
    <w:p w:rsidR="002C12F7" w:rsidRPr="002C12F7" w:rsidRDefault="002C12F7" w:rsidP="00D65E3F">
      <w:pPr>
        <w:pStyle w:val="Ustp"/>
        <w:numPr>
          <w:ilvl w:val="0"/>
          <w:numId w:val="13"/>
        </w:numPr>
      </w:pPr>
      <w:r w:rsidRPr="002C12F7">
        <w:t>Podstawą organizacji studiów doktoranckich jest program studiów, w tym plan studiów, uchwalany przez Senat, na podstawie odrębnych przepisów, po zasięgnięciu opinii właściwego organu samorządu doktorantów.</w:t>
      </w:r>
    </w:p>
    <w:p w:rsidR="002C12F7" w:rsidRPr="002C12F7" w:rsidRDefault="002C12F7" w:rsidP="00D65E3F">
      <w:pPr>
        <w:pStyle w:val="Ustp"/>
      </w:pPr>
      <w:r w:rsidRPr="002C12F7">
        <w:t>Program studiów publikowany jest na stronie internetowej jednostki organizacyjnej prowadzącej studia doktoranckie na 3 miesiące przed rozpoczęciem cyklu kształcenia.</w:t>
      </w:r>
    </w:p>
    <w:p w:rsidR="002C12F7" w:rsidRPr="002C12F7" w:rsidRDefault="002C12F7" w:rsidP="00D65E3F">
      <w:pPr>
        <w:pStyle w:val="Ustp"/>
      </w:pPr>
      <w:r w:rsidRPr="002C12F7">
        <w:t>Zasady odbywania praktyk zawodowych określa regulamin praktyk, zatwierdzony przez Senat.</w:t>
      </w:r>
    </w:p>
    <w:p w:rsidR="002C12F7" w:rsidRPr="002C12F7" w:rsidRDefault="002C12F7" w:rsidP="00D65E3F">
      <w:pPr>
        <w:pStyle w:val="Ustp"/>
      </w:pPr>
      <w:r w:rsidRPr="002C12F7">
        <w:t>Uczestnik studiów doktoranckich zatrudniony w charakterze nauczyciela akademickiego, prowadzący zajęcia dydaktyczne w uczelni, jest zwolniony z odbywania praktyk.</w:t>
      </w:r>
    </w:p>
    <w:p w:rsidR="002C12F7" w:rsidRPr="002C12F7" w:rsidRDefault="002C12F7" w:rsidP="00D65E3F">
      <w:pPr>
        <w:pStyle w:val="Ustp"/>
      </w:pPr>
      <w:r w:rsidRPr="002C12F7">
        <w:t>Szczegółową organizację zajęć w semestrze, objętych programem studiów doktoranckich, ustala kierownik studiów doktoranckich, uwzględniając organizację roku akademickiego ustaloną przez rektora i ogłasza nie później niż 7 dni przed rozpoczęciem semestru.</w:t>
      </w:r>
    </w:p>
    <w:p w:rsidR="002C12F7" w:rsidRPr="002C12F7" w:rsidRDefault="002C12F7" w:rsidP="00D65E3F">
      <w:pPr>
        <w:pStyle w:val="Ustp"/>
      </w:pPr>
      <w:r w:rsidRPr="002C12F7">
        <w:t>Zajęcia dydaktyczne na studiach doktoranckich mogą prowadzić nauczyciele akademiccy posiadający aktualny dorobek naukowy, opublikowany w okresie ostatnich 5 lat albo osiągnięcia artystyczne z okresu ostatnich 5 lat lub co najmniej pięcioletnie doświadczenie w prowadzeniu działalności badawczo-rozwojowej.</w:t>
      </w:r>
    </w:p>
    <w:p w:rsidR="002C12F7" w:rsidRPr="002C12F7" w:rsidRDefault="002C12F7" w:rsidP="002C12F7">
      <w:pPr>
        <w:pStyle w:val="Paragraf0"/>
      </w:pPr>
      <w:bookmarkStart w:id="11" w:name="bookmark10"/>
      <w:bookmarkStart w:id="12" w:name="bookmark11"/>
      <w:r w:rsidRPr="002C12F7">
        <w:t>§ 6</w:t>
      </w:r>
      <w:bookmarkEnd w:id="11"/>
      <w:bookmarkEnd w:id="12"/>
    </w:p>
    <w:p w:rsidR="002C12F7" w:rsidRPr="002C12F7" w:rsidRDefault="002C12F7" w:rsidP="00D65E3F">
      <w:pPr>
        <w:pStyle w:val="Ustp"/>
        <w:numPr>
          <w:ilvl w:val="0"/>
          <w:numId w:val="14"/>
        </w:numPr>
      </w:pPr>
      <w:r w:rsidRPr="002C12F7">
        <w:t>Doktorant może przenieść się z innej uczelni lub jednostki naukowej uprawnionej do prowadzenia studiów doktoranckich w tej samej dyscyplinie, po zaliczeniu pierwszego roku studiów.</w:t>
      </w:r>
    </w:p>
    <w:p w:rsidR="002C12F7" w:rsidRPr="002C12F7" w:rsidRDefault="002C12F7" w:rsidP="00D65E3F">
      <w:pPr>
        <w:pStyle w:val="Ustp"/>
      </w:pPr>
      <w:r w:rsidRPr="002C12F7">
        <w:t>Decyzję o przeniesieniu podejmuje, na wniosek doktoranta zaopiniowany przez kierownika studiów doktoranckich, Dziekan.</w:t>
      </w:r>
    </w:p>
    <w:p w:rsidR="002C12F7" w:rsidRPr="002C12F7" w:rsidRDefault="002C12F7" w:rsidP="00D65E3F">
      <w:pPr>
        <w:pStyle w:val="Ustp"/>
      </w:pPr>
      <w:r w:rsidRPr="002C12F7">
        <w:t>Do wniosku doktorant zobowiązany jest dostarczyć:</w:t>
      </w:r>
    </w:p>
    <w:p w:rsidR="002C12F7" w:rsidRPr="002C12F7" w:rsidRDefault="002C12F7" w:rsidP="00D65E3F">
      <w:pPr>
        <w:pStyle w:val="Punkt"/>
        <w:numPr>
          <w:ilvl w:val="0"/>
          <w:numId w:val="15"/>
        </w:numPr>
      </w:pPr>
      <w:r w:rsidRPr="002C12F7">
        <w:t>opinię dotychczasowego opiekuna naukowego w jednostce, w której doktorant dotychczas realizował studia;</w:t>
      </w:r>
    </w:p>
    <w:p w:rsidR="002C12F7" w:rsidRPr="002C12F7" w:rsidRDefault="002C12F7" w:rsidP="00D65E3F">
      <w:pPr>
        <w:pStyle w:val="Punkt"/>
      </w:pPr>
      <w:r w:rsidRPr="002C12F7">
        <w:t>opinię kierownika jednostki organizacyjnej/naukowej, w której doktorant dotychczas realizował studia;</w:t>
      </w:r>
    </w:p>
    <w:p w:rsidR="002C12F7" w:rsidRPr="002C12F7" w:rsidRDefault="002C12F7" w:rsidP="00D65E3F">
      <w:pPr>
        <w:pStyle w:val="Punkt"/>
      </w:pPr>
      <w:r w:rsidRPr="002C12F7">
        <w:t>oświadczenie uprawnionego pracownika naukowego o wyrażeniu zgody na objęcie doktoranta opieką naukową.</w:t>
      </w:r>
    </w:p>
    <w:p w:rsidR="002C12F7" w:rsidRPr="002C12F7" w:rsidRDefault="002C12F7" w:rsidP="00D65E3F">
      <w:pPr>
        <w:pStyle w:val="Ustp"/>
      </w:pPr>
      <w:r w:rsidRPr="002C12F7">
        <w:t>Kierownik studiów doktoranckich w opinii, o której mowa w ust. 2, wskazuje:</w:t>
      </w:r>
    </w:p>
    <w:p w:rsidR="002C12F7" w:rsidRPr="002C12F7" w:rsidRDefault="002C12F7" w:rsidP="00D65E3F">
      <w:pPr>
        <w:pStyle w:val="Punkt"/>
        <w:numPr>
          <w:ilvl w:val="0"/>
          <w:numId w:val="16"/>
        </w:numPr>
      </w:pPr>
      <w:r w:rsidRPr="002C12F7">
        <w:t>rok studiów, na który doktorant może zostać przyjęty;</w:t>
      </w:r>
    </w:p>
    <w:p w:rsidR="002C12F7" w:rsidRPr="002C12F7" w:rsidRDefault="002C12F7" w:rsidP="00D65E3F">
      <w:pPr>
        <w:pStyle w:val="Punkt"/>
      </w:pPr>
      <w:r w:rsidRPr="002C12F7">
        <w:lastRenderedPageBreak/>
        <w:t>propozycje dotyczące uwzględnienia dotychczasowych osiągnięć doktoranta, w tym liczbę punktów ECTS;</w:t>
      </w:r>
    </w:p>
    <w:p w:rsidR="002C12F7" w:rsidRPr="002C12F7" w:rsidRDefault="002C12F7" w:rsidP="00D65E3F">
      <w:pPr>
        <w:pStyle w:val="Punkt"/>
      </w:pPr>
      <w:r w:rsidRPr="002C12F7">
        <w:t>ewentualne różnice programowe do uzupełnienia wraz z terminami i sposobem ich uzupełnienia.</w:t>
      </w:r>
    </w:p>
    <w:p w:rsidR="002C12F7" w:rsidRPr="002C12F7" w:rsidRDefault="002C12F7" w:rsidP="00D65E3F">
      <w:pPr>
        <w:pStyle w:val="Ustp"/>
      </w:pPr>
      <w:r w:rsidRPr="002C12F7">
        <w:t>W ramach studiowanej dyscypliny, doktorant może ubiegać się o zmianę formy studiów ze stacjonarnych na niestacjonarne lub odwrotnie, jeżeli takie są prowadzone, pod warunkiem wypełnienia wszelkich zobowiązań wynikających z dotychczasowego toku studiów.</w:t>
      </w:r>
    </w:p>
    <w:p w:rsidR="002C12F7" w:rsidRPr="002C12F7" w:rsidRDefault="002C12F7" w:rsidP="002C12F7">
      <w:pPr>
        <w:pStyle w:val="Paragraf0"/>
      </w:pPr>
      <w:bookmarkStart w:id="13" w:name="bookmark12"/>
      <w:bookmarkStart w:id="14" w:name="bookmark13"/>
      <w:r w:rsidRPr="002C12F7">
        <w:t>§ 7</w:t>
      </w:r>
      <w:bookmarkEnd w:id="13"/>
      <w:bookmarkEnd w:id="14"/>
    </w:p>
    <w:p w:rsidR="002C12F7" w:rsidRPr="002C12F7" w:rsidRDefault="002C12F7" w:rsidP="00D65E3F">
      <w:pPr>
        <w:pStyle w:val="Ustp"/>
        <w:numPr>
          <w:ilvl w:val="0"/>
          <w:numId w:val="17"/>
        </w:numPr>
      </w:pPr>
      <w:r w:rsidRPr="002C12F7">
        <w:t>Po zaliczeniu pierwszego roku studiów, na wniosek doktoranta poparty pisemną opinią opiekuna naukowego, dopuszcza się możliwość zastosowania indywidualnej organizacji studiów. Doktorant składa wniosek do kierownika studiów, który w uzasadnionych przypadkach podejmuje decyzję o zastosowaniu tego trybu studiów</w:t>
      </w:r>
    </w:p>
    <w:p w:rsidR="002C12F7" w:rsidRPr="002C12F7" w:rsidRDefault="002C12F7" w:rsidP="00D65E3F">
      <w:pPr>
        <w:pStyle w:val="Ustp"/>
      </w:pPr>
      <w:r w:rsidRPr="002C12F7">
        <w:t>Okolicznością uzasadniającą zastosowanie indywidualnej organizacji studiów nie może być podjęcie lub pozostawanie przez doktoranta w stosunku pracy. Uzasadnieniem na przyznanie indywidualnego toku studiów mogą być badania, których realizacja wymaga ciągłego przebywania doktoranta poza uczelnią.</w:t>
      </w:r>
    </w:p>
    <w:p w:rsidR="002C12F7" w:rsidRPr="002C12F7" w:rsidRDefault="002C12F7" w:rsidP="00D65E3F">
      <w:pPr>
        <w:pStyle w:val="Ustp"/>
      </w:pPr>
      <w:r w:rsidRPr="002C12F7">
        <w:t>Indywidualna organizacja studiów polega na ustaleniu odrębnych terminów realizacji obowiązków dydaktycznych wynikających z planu studiów. Zastosowanie indywidualnej organizacji studiów nie może prowadzić do przedłużenia terminu ukończenia studiów.</w:t>
      </w:r>
    </w:p>
    <w:p w:rsidR="002C12F7" w:rsidRPr="002C12F7" w:rsidRDefault="002C12F7" w:rsidP="00D65E3F">
      <w:pPr>
        <w:pStyle w:val="Ustp"/>
      </w:pPr>
      <w:r w:rsidRPr="002C12F7">
        <w:t>Kierownik studiów ustala zasady i tryb indywidualnej organizacji studiów na okres nie dłuższy niż rok akademicki.</w:t>
      </w:r>
    </w:p>
    <w:p w:rsidR="002C12F7" w:rsidRPr="002C12F7" w:rsidRDefault="002C12F7" w:rsidP="00D65E3F">
      <w:pPr>
        <w:pStyle w:val="Ustp"/>
      </w:pPr>
      <w:r w:rsidRPr="002C12F7">
        <w:t>W przypadku naruszenia przez doktoranta ustalonych zasad realizacji indywidualnej organizacji studiów lub braku postępów w kształceniu i działalności badawczej, kierownik studiów może cofnąć zgodę na ten tryb studiów.</w:t>
      </w:r>
    </w:p>
    <w:p w:rsidR="002C12F7" w:rsidRPr="002C12F7" w:rsidRDefault="002C12F7" w:rsidP="002C12F7">
      <w:pPr>
        <w:pStyle w:val="Paragraf0"/>
      </w:pPr>
      <w:bookmarkStart w:id="15" w:name="bookmark14"/>
      <w:bookmarkStart w:id="16" w:name="bookmark15"/>
      <w:r w:rsidRPr="002C12F7">
        <w:t>§ 8</w:t>
      </w:r>
      <w:bookmarkEnd w:id="15"/>
      <w:bookmarkEnd w:id="16"/>
    </w:p>
    <w:p w:rsidR="002C12F7" w:rsidRPr="002C12F7" w:rsidRDefault="002C12F7" w:rsidP="00D65E3F">
      <w:pPr>
        <w:pStyle w:val="Ustp"/>
        <w:numPr>
          <w:ilvl w:val="0"/>
          <w:numId w:val="18"/>
        </w:numPr>
      </w:pPr>
      <w:r w:rsidRPr="002C12F7">
        <w:t>Doktorant będący osobą niepełnosprawną może zwrócić się do kierownika studiów doktoranckich z wnioskiem o dostosowanie sposobu organizacji i właściwej realizacji zajęć, uwzględniającej rodzaj niepełnosprawności.</w:t>
      </w:r>
    </w:p>
    <w:p w:rsidR="002C12F7" w:rsidRPr="002C12F7" w:rsidRDefault="002C12F7" w:rsidP="00D65E3F">
      <w:pPr>
        <w:pStyle w:val="Ustp"/>
      </w:pPr>
      <w:r w:rsidRPr="002C12F7">
        <w:t>Dostosowanie sposobu organizacji i właściwej realizacji zajęć może w szczególności dotyczyć:</w:t>
      </w:r>
    </w:p>
    <w:p w:rsidR="002C12F7" w:rsidRPr="002C12F7" w:rsidRDefault="002C12F7" w:rsidP="00D65E3F">
      <w:pPr>
        <w:pStyle w:val="Punkt"/>
        <w:numPr>
          <w:ilvl w:val="0"/>
          <w:numId w:val="19"/>
        </w:numPr>
      </w:pPr>
      <w:r w:rsidRPr="002C12F7">
        <w:t>modyfikacji realizacji zajęć, zapewniającej jednocześnie osiągnięcie właściwych efektów;</w:t>
      </w:r>
    </w:p>
    <w:p w:rsidR="002C12F7" w:rsidRPr="002C12F7" w:rsidRDefault="002C12F7" w:rsidP="00D65E3F">
      <w:pPr>
        <w:pStyle w:val="Punkt"/>
      </w:pPr>
      <w:r w:rsidRPr="002C12F7">
        <w:t>zmiany terminów i sposobu zaliczania poszczególnych modułów przewidzianych programem studiów;</w:t>
      </w:r>
    </w:p>
    <w:p w:rsidR="002C12F7" w:rsidRPr="002C12F7" w:rsidRDefault="002C12F7" w:rsidP="00D65E3F">
      <w:pPr>
        <w:pStyle w:val="Punkt"/>
      </w:pPr>
      <w:r w:rsidRPr="002C12F7">
        <w:lastRenderedPageBreak/>
        <w:t>udzielenia wsparcia w postaci wyznaczenia osobie niepełnosprawnej asystenta.</w:t>
      </w:r>
    </w:p>
    <w:p w:rsidR="002C12F7" w:rsidRPr="002C12F7" w:rsidRDefault="002C12F7" w:rsidP="002C12F7">
      <w:pPr>
        <w:pStyle w:val="Nagwek2"/>
      </w:pPr>
      <w:r w:rsidRPr="002C12F7">
        <w:t>Zaliczenie semestru/roku akademickiego</w:t>
      </w:r>
    </w:p>
    <w:p w:rsidR="002C12F7" w:rsidRPr="002C12F7" w:rsidRDefault="002C12F7" w:rsidP="002C12F7">
      <w:pPr>
        <w:pStyle w:val="Paragraf0"/>
      </w:pPr>
      <w:bookmarkStart w:id="17" w:name="bookmark16"/>
      <w:bookmarkStart w:id="18" w:name="bookmark17"/>
      <w:r w:rsidRPr="002C12F7">
        <w:t>§ 9</w:t>
      </w:r>
      <w:bookmarkEnd w:id="17"/>
      <w:bookmarkEnd w:id="18"/>
    </w:p>
    <w:p w:rsidR="002C12F7" w:rsidRPr="002C12F7" w:rsidRDefault="002C12F7" w:rsidP="00D65E3F">
      <w:pPr>
        <w:pStyle w:val="Ustp"/>
        <w:numPr>
          <w:ilvl w:val="0"/>
          <w:numId w:val="20"/>
        </w:numPr>
      </w:pPr>
      <w:r w:rsidRPr="002C12F7">
        <w:t>Okresem zaliczeniowym jest semestr.</w:t>
      </w:r>
    </w:p>
    <w:p w:rsidR="002C12F7" w:rsidRPr="002C12F7" w:rsidRDefault="002C12F7" w:rsidP="00D65E3F">
      <w:pPr>
        <w:pStyle w:val="Ustp"/>
      </w:pPr>
      <w:r w:rsidRPr="002C12F7">
        <w:t>Zaliczenie semestru następuje po zaliczeniu wszystkich zajęć obowiązkowych określonych programem studiów w danym semestrze, z uwzględnieniem zapisów ust. 3-5.</w:t>
      </w:r>
    </w:p>
    <w:p w:rsidR="002C12F7" w:rsidRPr="002C12F7" w:rsidRDefault="002C12F7" w:rsidP="00D65E3F">
      <w:pPr>
        <w:pStyle w:val="Ustp"/>
      </w:pPr>
      <w:r w:rsidRPr="002C12F7">
        <w:t xml:space="preserve">W celu uzyskania zaliczenia szóstego semestru studiów, doktorant zobowiązany jest </w:t>
      </w:r>
      <w:r w:rsidRPr="002C12F7">
        <w:tab/>
        <w:t xml:space="preserve">wystąpić z wnioskiem o wyznaczenie promotora lub promotorów. </w:t>
      </w:r>
    </w:p>
    <w:p w:rsidR="002C12F7" w:rsidRPr="002C12F7" w:rsidRDefault="002C12F7" w:rsidP="00D65E3F">
      <w:pPr>
        <w:pStyle w:val="Ustp"/>
      </w:pPr>
      <w:r w:rsidRPr="002C12F7">
        <w:t>Praktyka zawodowa zaliczana jest w systemie rocznym do 30 września danego roku.</w:t>
      </w:r>
    </w:p>
    <w:p w:rsidR="002C12F7" w:rsidRPr="002C12F7" w:rsidRDefault="002C12F7" w:rsidP="00D65E3F">
      <w:pPr>
        <w:pStyle w:val="Ustp"/>
      </w:pPr>
      <w:r w:rsidRPr="002C12F7">
        <w:t>Warunkiem zaliczenia ósmego semestru jest uzyskanie stopnia naukowego doktora.</w:t>
      </w:r>
    </w:p>
    <w:p w:rsidR="002C12F7" w:rsidRPr="002C12F7" w:rsidRDefault="002C12F7" w:rsidP="00D65E3F">
      <w:pPr>
        <w:pStyle w:val="Ustp"/>
      </w:pPr>
      <w:r w:rsidRPr="002C12F7">
        <w:t xml:space="preserve">Na wniosek doktoranta, zaopiniowany przez promotora, kierownik studiów doktoranckich może przedłużyć termin zaliczenia ósmego semestru studiów, nie dłużej jednak niż o sześć miesięcy i nie później niż w terminie do 31 grudnia 2023 r. </w:t>
      </w:r>
    </w:p>
    <w:p w:rsidR="002C12F7" w:rsidRPr="002C12F7" w:rsidRDefault="002C12F7" w:rsidP="00D65E3F">
      <w:pPr>
        <w:pStyle w:val="Ustp"/>
      </w:pPr>
      <w:r w:rsidRPr="002C12F7">
        <w:t xml:space="preserve">W przypadku przewodu doktorskiego wszczętego przed 30 kwietnia 2019 r. złożenie rozprawy doktorskiej winno nastąpić najpóźniej do 30 czerwca 2021 r., a nadanie stopnia do dnia 31 grudnia 2021 r. </w:t>
      </w:r>
    </w:p>
    <w:p w:rsidR="002C12F7" w:rsidRPr="002C12F7" w:rsidRDefault="002C12F7" w:rsidP="00D65E3F">
      <w:pPr>
        <w:pStyle w:val="Ustp"/>
      </w:pPr>
      <w:r w:rsidRPr="002C12F7">
        <w:t xml:space="preserve">Przedłużenie terminu zaliczenia ósmego semestru studiów może nastąpić nie dłużej niż do dnia 31 grudnia 2023 roku.  </w:t>
      </w:r>
    </w:p>
    <w:p w:rsidR="002C12F7" w:rsidRPr="002C12F7" w:rsidRDefault="002C12F7" w:rsidP="002C12F7">
      <w:pPr>
        <w:pStyle w:val="Paragraf0"/>
      </w:pPr>
      <w:bookmarkStart w:id="19" w:name="bookmark18"/>
      <w:bookmarkStart w:id="20" w:name="bookmark19"/>
      <w:r w:rsidRPr="002C12F7">
        <w:t>§ 10</w:t>
      </w:r>
      <w:bookmarkEnd w:id="19"/>
      <w:bookmarkEnd w:id="20"/>
    </w:p>
    <w:p w:rsidR="002C12F7" w:rsidRPr="002C12F7" w:rsidRDefault="002C12F7" w:rsidP="00D65E3F">
      <w:pPr>
        <w:pStyle w:val="Ustp"/>
        <w:numPr>
          <w:ilvl w:val="0"/>
          <w:numId w:val="21"/>
        </w:numPr>
      </w:pPr>
      <w:r w:rsidRPr="002C12F7">
        <w:t>Stosuje się następującą skalę ocen:</w:t>
      </w:r>
    </w:p>
    <w:p w:rsidR="002C12F7" w:rsidRPr="002C12F7" w:rsidRDefault="002C12F7" w:rsidP="00D65E3F">
      <w:pPr>
        <w:pStyle w:val="Punkt"/>
        <w:numPr>
          <w:ilvl w:val="0"/>
          <w:numId w:val="22"/>
        </w:numPr>
      </w:pPr>
      <w:r w:rsidRPr="002C12F7">
        <w:t>bardzo dobra - 5,0;</w:t>
      </w:r>
    </w:p>
    <w:p w:rsidR="002C12F7" w:rsidRPr="002C12F7" w:rsidRDefault="002C12F7" w:rsidP="00D65E3F">
      <w:pPr>
        <w:pStyle w:val="Punkt"/>
      </w:pPr>
      <w:r w:rsidRPr="002C12F7">
        <w:t>dobra plus - 4,5;</w:t>
      </w:r>
    </w:p>
    <w:p w:rsidR="002C12F7" w:rsidRPr="002C12F7" w:rsidRDefault="002C12F7" w:rsidP="00D65E3F">
      <w:pPr>
        <w:pStyle w:val="Punkt"/>
      </w:pPr>
      <w:r w:rsidRPr="002C12F7">
        <w:t>dobra - 4,0;</w:t>
      </w:r>
    </w:p>
    <w:p w:rsidR="002C12F7" w:rsidRPr="002C12F7" w:rsidRDefault="002C12F7" w:rsidP="00D65E3F">
      <w:pPr>
        <w:pStyle w:val="Punkt"/>
      </w:pPr>
      <w:r w:rsidRPr="002C12F7">
        <w:t>dostateczna plus - 3,5;</w:t>
      </w:r>
    </w:p>
    <w:p w:rsidR="002C12F7" w:rsidRPr="002C12F7" w:rsidRDefault="002C12F7" w:rsidP="00D65E3F">
      <w:pPr>
        <w:pStyle w:val="Punkt"/>
      </w:pPr>
      <w:r w:rsidRPr="002C12F7">
        <w:t>dostarczana - 3,0;</w:t>
      </w:r>
    </w:p>
    <w:p w:rsidR="002C12F7" w:rsidRPr="002C12F7" w:rsidRDefault="002C12F7" w:rsidP="00D65E3F">
      <w:pPr>
        <w:pStyle w:val="Punkt"/>
      </w:pPr>
      <w:r w:rsidRPr="002C12F7">
        <w:t>niedostateczna - 2,0.</w:t>
      </w:r>
    </w:p>
    <w:p w:rsidR="002C12F7" w:rsidRPr="002C12F7" w:rsidRDefault="002C12F7" w:rsidP="00D65E3F">
      <w:pPr>
        <w:pStyle w:val="Ustp"/>
      </w:pPr>
      <w:r w:rsidRPr="002C12F7">
        <w:t>Kryteria oceniania i warunki uzyskania określonej oceny zawiera sylabus.</w:t>
      </w:r>
    </w:p>
    <w:p w:rsidR="002C12F7" w:rsidRPr="002C12F7" w:rsidRDefault="002C12F7" w:rsidP="00D65E3F">
      <w:pPr>
        <w:pStyle w:val="Ustp"/>
      </w:pPr>
      <w:r w:rsidRPr="002C12F7">
        <w:lastRenderedPageBreak/>
        <w:t>Moduł przedmiotowy, który nie kończy się egzaminem, zaliczany jest do końca zajęć w semestrze. W przypadku braku zaliczenia, doktorantowi przysługuje jedno zaliczenie poprawkowe w czasie sesji egzaminacyjnej.</w:t>
      </w:r>
    </w:p>
    <w:p w:rsidR="002C12F7" w:rsidRPr="002C12F7" w:rsidRDefault="002C12F7" w:rsidP="00D65E3F">
      <w:pPr>
        <w:pStyle w:val="Ustp"/>
      </w:pPr>
      <w:r w:rsidRPr="002C12F7">
        <w:t>Zaliczenia z przedmiotów przewidzianych programem studiów odbywają się do końca zajęć w semestrze.</w:t>
      </w:r>
    </w:p>
    <w:p w:rsidR="002C12F7" w:rsidRPr="002C12F7" w:rsidRDefault="002C12F7" w:rsidP="00D65E3F">
      <w:pPr>
        <w:pStyle w:val="Ustp"/>
      </w:pPr>
      <w:r w:rsidRPr="002C12F7">
        <w:t>Egzaminy z przedmiotów przewidzianych programem studiów odbywają się w trakcie trwania sesji egzaminacyjnej. Terminy egzaminów wpisuje się, w uzgodnieniu z prowadzącymi zajęcia, do harmonogramu sesji i przedkłada do akceptacji kierownikowi studiów doktoranckich.</w:t>
      </w:r>
    </w:p>
    <w:p w:rsidR="002C12F7" w:rsidRPr="002C12F7" w:rsidRDefault="002C12F7" w:rsidP="00D65E3F">
      <w:pPr>
        <w:pStyle w:val="Ustp"/>
      </w:pPr>
      <w:r w:rsidRPr="002C12F7">
        <w:t>Egzaminy i zaliczenia z przedmiotów objętych programem studiów doktoranckich kończą się wystawieniem oceny, o ile w programie studiów nie zostało określone inaczej.</w:t>
      </w:r>
    </w:p>
    <w:p w:rsidR="002C12F7" w:rsidRPr="002C12F7" w:rsidRDefault="002C12F7" w:rsidP="00D65E3F">
      <w:pPr>
        <w:pStyle w:val="Punkt"/>
        <w:numPr>
          <w:ilvl w:val="0"/>
          <w:numId w:val="23"/>
        </w:numPr>
      </w:pPr>
      <w:r w:rsidRPr="002C12F7">
        <w:t>Prowadzący zajęcia dokonuje wpisu do:</w:t>
      </w:r>
    </w:p>
    <w:p w:rsidR="002C12F7" w:rsidRPr="002C12F7" w:rsidRDefault="002C12F7" w:rsidP="00D65E3F">
      <w:pPr>
        <w:pStyle w:val="Punkt"/>
      </w:pPr>
      <w:r w:rsidRPr="002C12F7">
        <w:t>elektronicznego protokołu w systemie USOS;</w:t>
      </w:r>
    </w:p>
    <w:p w:rsidR="002C12F7" w:rsidRPr="002C12F7" w:rsidRDefault="002C12F7" w:rsidP="00D65E3F">
      <w:pPr>
        <w:pStyle w:val="Punkt"/>
      </w:pPr>
      <w:r w:rsidRPr="002C12F7">
        <w:t>karty okresowych osiągnięć,</w:t>
      </w:r>
    </w:p>
    <w:p w:rsidR="002C12F7" w:rsidRPr="002C12F7" w:rsidRDefault="002C12F7" w:rsidP="00D65E3F">
      <w:pPr>
        <w:pStyle w:val="Punkt"/>
      </w:pPr>
      <w:r w:rsidRPr="002C12F7">
        <w:t>indeksu, jeżeli doktorant posiada indeks.</w:t>
      </w:r>
    </w:p>
    <w:p w:rsidR="002C12F7" w:rsidRPr="002C12F7" w:rsidRDefault="002C12F7" w:rsidP="002C12F7">
      <w:pPr>
        <w:pStyle w:val="Paragraf0"/>
      </w:pPr>
      <w:bookmarkStart w:id="21" w:name="bookmark20"/>
      <w:bookmarkStart w:id="22" w:name="bookmark21"/>
      <w:r w:rsidRPr="002C12F7">
        <w:t>§ 11</w:t>
      </w:r>
      <w:bookmarkEnd w:id="21"/>
      <w:bookmarkEnd w:id="22"/>
    </w:p>
    <w:p w:rsidR="002C12F7" w:rsidRPr="002C12F7" w:rsidRDefault="002C12F7" w:rsidP="00D65E3F">
      <w:pPr>
        <w:pStyle w:val="Ustp"/>
        <w:numPr>
          <w:ilvl w:val="0"/>
          <w:numId w:val="24"/>
        </w:numPr>
      </w:pPr>
      <w:r w:rsidRPr="002C12F7">
        <w:t>W razie uzyskania na egzaminie oceny niedostatecznej, doktorantowi przysługuje prawo do zdawania jednego egzaminu poprawkowego z każdego niezdanego przedmiotu.</w:t>
      </w:r>
    </w:p>
    <w:p w:rsidR="002C12F7" w:rsidRPr="002C12F7" w:rsidRDefault="002C12F7" w:rsidP="00D65E3F">
      <w:pPr>
        <w:pStyle w:val="Ustp"/>
      </w:pPr>
      <w:r w:rsidRPr="002C12F7">
        <w:t>W przypadku zastrzeżeń co do formy, trybu i sposobu uzyskania zaliczenia bądź egzaminu doktorant, może zwrócić się, w terminie siedmiu dni od ogłoszenia wyników, do kierownika studiów doktoranckich z wnioskiem o przeprowadzenie zaliczenia bądź egzaminu komisyjnego.</w:t>
      </w:r>
    </w:p>
    <w:p w:rsidR="002C12F7" w:rsidRPr="002C12F7" w:rsidRDefault="002C12F7" w:rsidP="00D65E3F">
      <w:pPr>
        <w:pStyle w:val="Ustp"/>
      </w:pPr>
      <w:r w:rsidRPr="002C12F7">
        <w:t>Na wniosek doktoranta, w skład komisji jako obserwator może wchodzić przedstawiciel samorządu doktorantów i opiekun naukowy doktoranta.</w:t>
      </w:r>
    </w:p>
    <w:p w:rsidR="002C12F7" w:rsidRPr="002C12F7" w:rsidRDefault="002C12F7" w:rsidP="00D65E3F">
      <w:pPr>
        <w:pStyle w:val="Ustp"/>
      </w:pPr>
      <w:r w:rsidRPr="002C12F7">
        <w:t>W przypadku uzyskania negatywnej oceny z zaliczenia bądź egzaminu, o którym mowa w ust. 2, kierownik studiów doktoranckich podejmuje decyzję o skreśleniu z listy doktorantów.</w:t>
      </w:r>
    </w:p>
    <w:p w:rsidR="002C12F7" w:rsidRPr="002C12F7" w:rsidRDefault="002C12F7" w:rsidP="002C12F7">
      <w:pPr>
        <w:pStyle w:val="Paragraf0"/>
      </w:pPr>
      <w:bookmarkStart w:id="23" w:name="bookmark22"/>
      <w:bookmarkStart w:id="24" w:name="bookmark23"/>
      <w:r w:rsidRPr="002C12F7">
        <w:t>§ 12</w:t>
      </w:r>
      <w:bookmarkEnd w:id="23"/>
      <w:bookmarkEnd w:id="24"/>
    </w:p>
    <w:p w:rsidR="002C12F7" w:rsidRPr="002C12F7" w:rsidRDefault="002C12F7" w:rsidP="00D65E3F">
      <w:pPr>
        <w:pStyle w:val="Ustp"/>
        <w:numPr>
          <w:ilvl w:val="0"/>
          <w:numId w:val="25"/>
        </w:numPr>
      </w:pPr>
      <w:r w:rsidRPr="002C12F7">
        <w:t>Doktorant nie ma prawa do powtarzania roku i wznowienia studiów.</w:t>
      </w:r>
    </w:p>
    <w:p w:rsidR="002C12F7" w:rsidRPr="002C12F7" w:rsidRDefault="002C12F7" w:rsidP="00D65E3F">
      <w:pPr>
        <w:pStyle w:val="Ustp"/>
      </w:pPr>
      <w:r w:rsidRPr="002C12F7">
        <w:t>Na wniosek doktoranta kierownik studiów może wyrazić zgodę na przedłużenie sesji egzaminacyjnej, nie dłużej niż o trzy miesiące. W takim przypadku doktorant uzyskuje zgodę na warunkowy wpis na kolejny semestr studiów.</w:t>
      </w:r>
    </w:p>
    <w:p w:rsidR="002C12F7" w:rsidRPr="002C12F7" w:rsidRDefault="002C12F7" w:rsidP="00D65E3F">
      <w:pPr>
        <w:pStyle w:val="Ustp"/>
      </w:pPr>
      <w:r w:rsidRPr="002C12F7">
        <w:lastRenderedPageBreak/>
        <w:t>Najpóźniej do końca roku akademickiego (tj. do dnia 30 września) doktoranci zobowiązani są złożyć kierownikowi studiów doktoranckich:</w:t>
      </w:r>
    </w:p>
    <w:p w:rsidR="002C12F7" w:rsidRPr="002C12F7" w:rsidRDefault="002C12F7" w:rsidP="00D65E3F">
      <w:pPr>
        <w:pStyle w:val="Punkt"/>
        <w:numPr>
          <w:ilvl w:val="0"/>
          <w:numId w:val="26"/>
        </w:numPr>
      </w:pPr>
      <w:r w:rsidRPr="002C12F7">
        <w:t>opinię opiekuna naukowego lub promotora na temat osiągnięć w pracy naukowej oraz postępów w realizacji rozprawy doktorskiej;</w:t>
      </w:r>
    </w:p>
    <w:p w:rsidR="002C12F7" w:rsidRPr="002C12F7" w:rsidRDefault="002C12F7" w:rsidP="00D65E3F">
      <w:pPr>
        <w:pStyle w:val="Punkt"/>
      </w:pPr>
      <w:r w:rsidRPr="002C12F7">
        <w:t>sprawozdanie z przebiegu badań naukowych.</w:t>
      </w:r>
    </w:p>
    <w:p w:rsidR="002C12F7" w:rsidRPr="002C12F7" w:rsidRDefault="002C12F7" w:rsidP="00D65E3F">
      <w:pPr>
        <w:pStyle w:val="Ustp"/>
      </w:pPr>
      <w:r w:rsidRPr="002C12F7">
        <w:t>Niezłożenie w określonym terminie dokumentów, o których mowa w ust. 3, może stanowić podstawę do skreślenia z listy doktorantów.</w:t>
      </w:r>
    </w:p>
    <w:p w:rsidR="002C12F7" w:rsidRPr="002C12F7" w:rsidRDefault="002C12F7" w:rsidP="00D65E3F">
      <w:pPr>
        <w:pStyle w:val="Ustp"/>
      </w:pPr>
      <w:r w:rsidRPr="002C12F7">
        <w:t>Na wniosek doktoranta w uzasadnionych sytuacjach losowych lub naukowych, kierownik studiów doktoranckich może przedłużyć termin, o którym mowa w ust. 3, nie dłużej niż o dwa miesiące.</w:t>
      </w:r>
    </w:p>
    <w:p w:rsidR="002C12F7" w:rsidRPr="002C12F7" w:rsidRDefault="002C12F7" w:rsidP="002C12F7">
      <w:pPr>
        <w:pStyle w:val="Nagwek2"/>
      </w:pPr>
      <w:r w:rsidRPr="002C12F7">
        <w:t>Prawa i obowiązki uczestników studiów doktoranckich</w:t>
      </w:r>
    </w:p>
    <w:p w:rsidR="002C12F7" w:rsidRPr="002C12F7" w:rsidRDefault="002C12F7" w:rsidP="002C12F7">
      <w:pPr>
        <w:pStyle w:val="Paragraf0"/>
      </w:pPr>
      <w:bookmarkStart w:id="25" w:name="bookmark24"/>
      <w:bookmarkStart w:id="26" w:name="bookmark25"/>
      <w:r w:rsidRPr="002C12F7">
        <w:t>§ 13</w:t>
      </w:r>
      <w:bookmarkEnd w:id="25"/>
      <w:bookmarkEnd w:id="26"/>
    </w:p>
    <w:p w:rsidR="002C12F7" w:rsidRPr="002C12F7" w:rsidRDefault="002C12F7" w:rsidP="00D65E3F">
      <w:pPr>
        <w:pStyle w:val="Ustp"/>
        <w:numPr>
          <w:ilvl w:val="0"/>
          <w:numId w:val="27"/>
        </w:numPr>
      </w:pPr>
      <w:r w:rsidRPr="002C12F7">
        <w:t>Uczestnicy studiów doktoranckich mają prawo do:</w:t>
      </w:r>
    </w:p>
    <w:p w:rsidR="002C12F7" w:rsidRPr="002C12F7" w:rsidRDefault="002C12F7" w:rsidP="00D65E3F">
      <w:pPr>
        <w:pStyle w:val="Punkt"/>
        <w:numPr>
          <w:ilvl w:val="0"/>
          <w:numId w:val="28"/>
        </w:numPr>
      </w:pPr>
      <w:r w:rsidRPr="002C12F7">
        <w:t>opieki merytorycznej w zakresie działalności naukowo-badawczej ze strony opiekuna naukowego;</w:t>
      </w:r>
    </w:p>
    <w:p w:rsidR="002C12F7" w:rsidRPr="002C12F7" w:rsidRDefault="002C12F7" w:rsidP="00D65E3F">
      <w:pPr>
        <w:pStyle w:val="Punkt"/>
      </w:pPr>
      <w:r w:rsidRPr="002C12F7">
        <w:t>korzystania z pomieszczeń dydaktycznych, urządzeń i środków uniwersytetu w zakresie niezbędnym do realizacji programu studiów oraz w celu prowadzenia badań naukowych;</w:t>
      </w:r>
    </w:p>
    <w:p w:rsidR="002C12F7" w:rsidRPr="002C12F7" w:rsidRDefault="002C12F7" w:rsidP="00D65E3F">
      <w:pPr>
        <w:pStyle w:val="Punkt"/>
      </w:pPr>
      <w:r w:rsidRPr="002C12F7">
        <w:t>współpracy naukowej w zespołach badawczych, w tym również międzynarodowych;</w:t>
      </w:r>
    </w:p>
    <w:p w:rsidR="002C12F7" w:rsidRPr="002C12F7" w:rsidRDefault="002C12F7" w:rsidP="00D65E3F">
      <w:pPr>
        <w:pStyle w:val="Punkt"/>
      </w:pPr>
      <w:r w:rsidRPr="002C12F7">
        <w:t>uczestniczenia w życiu środowiska naukowego w kraju i za granicą;</w:t>
      </w:r>
    </w:p>
    <w:p w:rsidR="002C12F7" w:rsidRPr="002C12F7" w:rsidRDefault="002C12F7" w:rsidP="00D65E3F">
      <w:pPr>
        <w:pStyle w:val="Punkt"/>
      </w:pPr>
      <w:r w:rsidRPr="002C12F7">
        <w:t>uczestniczenia w działalności organizacyjnej jednostki prowadzącej studia;</w:t>
      </w:r>
    </w:p>
    <w:p w:rsidR="002C12F7" w:rsidRPr="002C12F7" w:rsidRDefault="002C12F7" w:rsidP="00D65E3F">
      <w:pPr>
        <w:pStyle w:val="Punkt"/>
      </w:pPr>
      <w:r w:rsidRPr="002C12F7">
        <w:t>zrzeszania się w organizacjach doktorantów, kołach naukowych i innych organizacjach na zasadach określonych w Ustawie;</w:t>
      </w:r>
    </w:p>
    <w:p w:rsidR="002C12F7" w:rsidRPr="002C12F7" w:rsidRDefault="002C12F7" w:rsidP="00D65E3F">
      <w:pPr>
        <w:pStyle w:val="Punkt"/>
      </w:pPr>
      <w:r w:rsidRPr="002C12F7">
        <w:t>otrzymywania pomocy materialnej na zasadach określonych w odrębnych przepisach;</w:t>
      </w:r>
    </w:p>
    <w:p w:rsidR="002C12F7" w:rsidRPr="002C12F7" w:rsidRDefault="002C12F7" w:rsidP="00D65E3F">
      <w:pPr>
        <w:pStyle w:val="Punkt"/>
      </w:pPr>
      <w:r w:rsidRPr="002C12F7">
        <w:t>ubiegania się o stypendia na zasadach określonych w odrębnych przepisach;</w:t>
      </w:r>
    </w:p>
    <w:p w:rsidR="002C12F7" w:rsidRPr="002C12F7" w:rsidRDefault="002C12F7" w:rsidP="00D65E3F">
      <w:pPr>
        <w:pStyle w:val="Punkt"/>
      </w:pPr>
      <w:r w:rsidRPr="002C12F7">
        <w:t>przerw wypoczynkowych w wymiarze nieprzekraczającym ośmiu tygodni w ciągu roku, które powinny być wykorzystane w okresie wolnym od zajęć dydaktycznych.</w:t>
      </w:r>
    </w:p>
    <w:p w:rsidR="002C12F7" w:rsidRPr="002C12F7" w:rsidRDefault="002C12F7" w:rsidP="00D65E3F">
      <w:pPr>
        <w:pStyle w:val="Ustp"/>
      </w:pPr>
      <w:r w:rsidRPr="002C12F7">
        <w:t>Uczestnicy studiów doktoranckich mają obowiązek:</w:t>
      </w:r>
    </w:p>
    <w:p w:rsidR="002C12F7" w:rsidRPr="002C12F7" w:rsidRDefault="002C12F7" w:rsidP="00D65E3F">
      <w:pPr>
        <w:pStyle w:val="Punkt"/>
        <w:numPr>
          <w:ilvl w:val="0"/>
          <w:numId w:val="29"/>
        </w:numPr>
      </w:pPr>
      <w:r w:rsidRPr="002C12F7">
        <w:t>postępować zgodnie z treścią złożonego ślubowania oraz przestrzegać postanowień niniejszego regulaminu oraz innych przepisów obowiązujących w Uniwersytecie;</w:t>
      </w:r>
    </w:p>
    <w:p w:rsidR="002C12F7" w:rsidRPr="002C12F7" w:rsidRDefault="002C12F7" w:rsidP="00D65E3F">
      <w:pPr>
        <w:pStyle w:val="Punkt"/>
      </w:pPr>
      <w:r w:rsidRPr="002C12F7">
        <w:t>prowadzić badania naukowe i składać roczne sprawozdania z ich przebiegu;</w:t>
      </w:r>
    </w:p>
    <w:p w:rsidR="002C12F7" w:rsidRPr="002C12F7" w:rsidRDefault="002C12F7" w:rsidP="00D65E3F">
      <w:pPr>
        <w:pStyle w:val="Punkt"/>
      </w:pPr>
      <w:r w:rsidRPr="002C12F7">
        <w:t>realizować obowiązujący program studiów, w tym odbywać praktyki zawodowe w formie prowadzenia zajęć dydaktycznych lub uczestniczenia w ich prowadzeniu.</w:t>
      </w:r>
    </w:p>
    <w:p w:rsidR="002C12F7" w:rsidRPr="002C12F7" w:rsidRDefault="002C12F7" w:rsidP="002C12F7">
      <w:pPr>
        <w:pStyle w:val="Paragraf0"/>
      </w:pPr>
      <w:bookmarkStart w:id="27" w:name="bookmark26"/>
      <w:bookmarkStart w:id="28" w:name="bookmark27"/>
      <w:r w:rsidRPr="002C12F7">
        <w:lastRenderedPageBreak/>
        <w:t>§ 14</w:t>
      </w:r>
      <w:bookmarkEnd w:id="27"/>
      <w:bookmarkEnd w:id="28"/>
    </w:p>
    <w:p w:rsidR="002C12F7" w:rsidRPr="002C12F7" w:rsidRDefault="002C12F7" w:rsidP="00D65E3F">
      <w:r w:rsidRPr="002C12F7">
        <w:t>Za postępowanie niezgodne ze złożonym ślubowaniem, a także za naruszenie przepisów obowiązujących w Uniwersytecie oraz za czyny uchybiające godności doktoranta, doktorant ponosi odpowiedzialność dyscyplinarną na zasadach i w trybie określonym w odrębnych przepisach.</w:t>
      </w:r>
    </w:p>
    <w:p w:rsidR="002C12F7" w:rsidRPr="002C12F7" w:rsidRDefault="002C12F7" w:rsidP="002C12F7">
      <w:pPr>
        <w:pStyle w:val="Nagwek2"/>
      </w:pPr>
      <w:r w:rsidRPr="002C12F7">
        <w:t>Kierownik studiów doktoranckich</w:t>
      </w:r>
    </w:p>
    <w:p w:rsidR="002C12F7" w:rsidRPr="002C12F7" w:rsidRDefault="002C12F7" w:rsidP="002C12F7">
      <w:pPr>
        <w:pStyle w:val="Paragraf0"/>
      </w:pPr>
      <w:bookmarkStart w:id="29" w:name="bookmark28"/>
      <w:bookmarkStart w:id="30" w:name="bookmark29"/>
      <w:r w:rsidRPr="002C12F7">
        <w:t>§ 15</w:t>
      </w:r>
      <w:bookmarkEnd w:id="29"/>
      <w:bookmarkEnd w:id="30"/>
    </w:p>
    <w:p w:rsidR="002C12F7" w:rsidRPr="002C12F7" w:rsidRDefault="002C12F7" w:rsidP="00D65E3F">
      <w:pPr>
        <w:pStyle w:val="Ustp"/>
        <w:numPr>
          <w:ilvl w:val="0"/>
          <w:numId w:val="30"/>
        </w:numPr>
      </w:pPr>
      <w:r w:rsidRPr="002C12F7">
        <w:t>Kierownikiem studiów doktoranckich może być osoba posiadająca co najmniej stopień naukowy doktora habilitowanego, zatrudniona w jednostce organizacyjnej Uniwersytetu prowadzącej studia, w pełnym wymiarze czasu pracy.</w:t>
      </w:r>
    </w:p>
    <w:p w:rsidR="002C12F7" w:rsidRPr="002C12F7" w:rsidRDefault="002C12F7" w:rsidP="00D65E3F">
      <w:pPr>
        <w:pStyle w:val="Ustp"/>
      </w:pPr>
      <w:r w:rsidRPr="002C12F7">
        <w:t>Kierownika studiów doktoranckich powołuje i odwołuje rektor po zasięgnięciu opinii właściwego organu samorządu doktorantów.</w:t>
      </w:r>
    </w:p>
    <w:p w:rsidR="002C12F7" w:rsidRPr="002C12F7" w:rsidRDefault="002C12F7" w:rsidP="00D65E3F">
      <w:pPr>
        <w:pStyle w:val="Ustp"/>
      </w:pPr>
      <w:r w:rsidRPr="002C12F7">
        <w:t>Właściwy organ samorządu doktorantów wyraża opinię, o której mowa w ust. 2, w terminie 14 dni od otrzymania wniosku o jej wydanie. W przypadku bezskutecznego upływu tego terminu wymóg zasięgnięcia opinii uważa się za spełniony.</w:t>
      </w:r>
      <w:bookmarkStart w:id="31" w:name="bookmark30"/>
      <w:bookmarkStart w:id="32" w:name="bookmark31"/>
    </w:p>
    <w:p w:rsidR="002C12F7" w:rsidRPr="002C12F7" w:rsidRDefault="002C12F7" w:rsidP="002C12F7">
      <w:pPr>
        <w:pStyle w:val="Paragraf0"/>
      </w:pPr>
      <w:r w:rsidRPr="002C12F7">
        <w:t>§ 16</w:t>
      </w:r>
      <w:bookmarkEnd w:id="31"/>
      <w:bookmarkEnd w:id="32"/>
    </w:p>
    <w:p w:rsidR="002C12F7" w:rsidRPr="002C12F7" w:rsidRDefault="002C12F7" w:rsidP="00D65E3F">
      <w:pPr>
        <w:pStyle w:val="Ustp"/>
        <w:numPr>
          <w:ilvl w:val="0"/>
          <w:numId w:val="31"/>
        </w:numPr>
      </w:pPr>
      <w:r w:rsidRPr="002C12F7">
        <w:t>Kierownik studiów doktoranckich jest bezpośrednim przełożonym doktorantów.</w:t>
      </w:r>
    </w:p>
    <w:p w:rsidR="002C12F7" w:rsidRPr="002C12F7" w:rsidRDefault="002C12F7" w:rsidP="00D65E3F">
      <w:pPr>
        <w:pStyle w:val="Ustp"/>
      </w:pPr>
      <w:r w:rsidRPr="002C12F7">
        <w:t>Kierownik studiów doktoranckich:</w:t>
      </w:r>
    </w:p>
    <w:p w:rsidR="002C12F7" w:rsidRPr="002C12F7" w:rsidRDefault="002C12F7" w:rsidP="00D65E3F">
      <w:pPr>
        <w:pStyle w:val="Punkt"/>
        <w:numPr>
          <w:ilvl w:val="0"/>
          <w:numId w:val="32"/>
        </w:numPr>
      </w:pPr>
      <w:r w:rsidRPr="002C12F7">
        <w:t>odpowiada za sprawy związane z organizacją i funkcjonowaniem studiów doktoranckich;</w:t>
      </w:r>
    </w:p>
    <w:p w:rsidR="002C12F7" w:rsidRPr="002C12F7" w:rsidRDefault="002C12F7" w:rsidP="00D65E3F">
      <w:pPr>
        <w:pStyle w:val="Punkt"/>
      </w:pPr>
      <w:r w:rsidRPr="002C12F7">
        <w:t>organizuje proces dydaktyczny;</w:t>
      </w:r>
    </w:p>
    <w:p w:rsidR="002C12F7" w:rsidRPr="002C12F7" w:rsidRDefault="002C12F7" w:rsidP="00D65E3F">
      <w:pPr>
        <w:pStyle w:val="Punkt"/>
      </w:pPr>
      <w:r w:rsidRPr="002C12F7">
        <w:t>odpowiada za realizację planu studiów i programu studiów;</w:t>
      </w:r>
    </w:p>
    <w:p w:rsidR="002C12F7" w:rsidRPr="002C12F7" w:rsidRDefault="002C12F7" w:rsidP="00D65E3F">
      <w:pPr>
        <w:pStyle w:val="Punkt"/>
      </w:pPr>
      <w:r w:rsidRPr="002C12F7">
        <w:t>dokonuje oceny realizacji programu studiów doktoranckich oraz prowadzenia badań naukowych przez doktorantów;</w:t>
      </w:r>
    </w:p>
    <w:p w:rsidR="002C12F7" w:rsidRPr="002C12F7" w:rsidRDefault="002C12F7" w:rsidP="00D65E3F">
      <w:pPr>
        <w:pStyle w:val="Punkt"/>
      </w:pPr>
      <w:r w:rsidRPr="002C12F7">
        <w:t>zalicza doktorantom kolejne semestry/lata studiów;</w:t>
      </w:r>
    </w:p>
    <w:p w:rsidR="002C12F7" w:rsidRPr="002C12F7" w:rsidRDefault="002C12F7" w:rsidP="00D65E3F">
      <w:pPr>
        <w:pStyle w:val="Punkt"/>
      </w:pPr>
      <w:r w:rsidRPr="002C12F7">
        <w:t>sprawuje bieżącą kontrolę nad przebiegiem studiów;</w:t>
      </w:r>
    </w:p>
    <w:p w:rsidR="002C12F7" w:rsidRPr="002C12F7" w:rsidRDefault="002C12F7" w:rsidP="00D65E3F">
      <w:pPr>
        <w:pStyle w:val="Punkt"/>
      </w:pPr>
      <w:r w:rsidRPr="002C12F7">
        <w:t>rozpatruje zastrzeżenia doktorantów dotyczące ocen oraz zaliczania kolejnych semestrów studiów;</w:t>
      </w:r>
    </w:p>
    <w:p w:rsidR="002C12F7" w:rsidRPr="002C12F7" w:rsidRDefault="002C12F7" w:rsidP="00D65E3F">
      <w:pPr>
        <w:pStyle w:val="Punkt"/>
      </w:pPr>
      <w:r w:rsidRPr="002C12F7">
        <w:t>podejmuje decyzje dotyczące skreślenia z listy doktorantów;</w:t>
      </w:r>
    </w:p>
    <w:p w:rsidR="002C12F7" w:rsidRPr="002C12F7" w:rsidRDefault="002C12F7" w:rsidP="00D65E3F">
      <w:pPr>
        <w:pStyle w:val="Punkt"/>
      </w:pPr>
      <w:r w:rsidRPr="002C12F7">
        <w:t>wyraża zgodę na przedłużenie okresu odbywania studiów doktoranckich;</w:t>
      </w:r>
    </w:p>
    <w:p w:rsidR="002C12F7" w:rsidRPr="002C12F7" w:rsidRDefault="002C12F7" w:rsidP="00D65E3F">
      <w:pPr>
        <w:pStyle w:val="Punkt"/>
      </w:pPr>
      <w:r w:rsidRPr="002C12F7">
        <w:t xml:space="preserve">przedkłada Dziekanowi roczne sprawozdania z przebiegu studiów; </w:t>
      </w:r>
    </w:p>
    <w:p w:rsidR="002C12F7" w:rsidRPr="002C12F7" w:rsidRDefault="002C12F7" w:rsidP="00D65E3F">
      <w:pPr>
        <w:pStyle w:val="Punkt"/>
      </w:pPr>
      <w:r w:rsidRPr="002C12F7">
        <w:t xml:space="preserve">występuje do Dziekana z wnioskiem o wyznaczenie lub zmianę opiekunów naukowych dla doktorantów; </w:t>
      </w:r>
    </w:p>
    <w:p w:rsidR="002C12F7" w:rsidRPr="002C12F7" w:rsidRDefault="002C12F7" w:rsidP="00D65E3F">
      <w:pPr>
        <w:pStyle w:val="Punkt"/>
      </w:pPr>
      <w:r w:rsidRPr="002C12F7">
        <w:lastRenderedPageBreak/>
        <w:t xml:space="preserve">występuje do Senatu UPH, za pośrednictwem Dziekana, z projektem zmian w programie studiów doktoranckich. </w:t>
      </w:r>
    </w:p>
    <w:p w:rsidR="002C12F7" w:rsidRPr="002C12F7" w:rsidRDefault="002C12F7" w:rsidP="002C12F7">
      <w:pPr>
        <w:pStyle w:val="Nagwek2"/>
      </w:pPr>
      <w:r w:rsidRPr="002C12F7">
        <w:t>Opiekun naukowy</w:t>
      </w:r>
    </w:p>
    <w:p w:rsidR="002C12F7" w:rsidRPr="002C12F7" w:rsidRDefault="002C12F7" w:rsidP="002C12F7">
      <w:pPr>
        <w:pStyle w:val="Paragraf0"/>
      </w:pPr>
      <w:bookmarkStart w:id="33" w:name="bookmark32"/>
      <w:bookmarkStart w:id="34" w:name="bookmark33"/>
      <w:r w:rsidRPr="002C12F7">
        <w:t>§ 17</w:t>
      </w:r>
      <w:bookmarkEnd w:id="33"/>
      <w:bookmarkEnd w:id="34"/>
    </w:p>
    <w:p w:rsidR="002C12F7" w:rsidRPr="002C12F7" w:rsidRDefault="002C12F7" w:rsidP="00D65E3F">
      <w:pPr>
        <w:pStyle w:val="Ustp"/>
        <w:numPr>
          <w:ilvl w:val="0"/>
          <w:numId w:val="33"/>
        </w:numPr>
      </w:pPr>
      <w:r w:rsidRPr="002C12F7">
        <w:t>Opiekunem naukowym doktoranta może być nauczyciel akademicki, posiadający co najmniej stopień naukowy doktora habilitowanego w zakresie danej lub pokrewnej dyscypliny naukowej oraz posiada dorobek naukowy opublikowany w okresie ostatnich 5 lat lub co najmniej pięcioletnie doświadczenie w prowadzeniu działalności badawczo-rozwojowej.</w:t>
      </w:r>
    </w:p>
    <w:p w:rsidR="002C12F7" w:rsidRPr="002C12F7" w:rsidRDefault="002C12F7" w:rsidP="00D65E3F">
      <w:pPr>
        <w:pStyle w:val="Ustp"/>
      </w:pPr>
      <w:r w:rsidRPr="002C12F7">
        <w:t>Opiekuna naukowego, po wyrażeniu przez niego zgody, powołuje Dziekan, na wniosek kierownika studiów doktoranckich.</w:t>
      </w:r>
    </w:p>
    <w:p w:rsidR="002C12F7" w:rsidRPr="002C12F7" w:rsidRDefault="002C12F7" w:rsidP="00D65E3F">
      <w:pPr>
        <w:pStyle w:val="Ustp"/>
      </w:pPr>
      <w:r w:rsidRPr="002C12F7">
        <w:t>Po wszczęciu przewodu doktorskiego opiekę naukową nad doktorantem sprawuje promotor albo promotor i promotor pomocniczy.</w:t>
      </w:r>
    </w:p>
    <w:p w:rsidR="002C12F7" w:rsidRPr="002C12F7" w:rsidRDefault="002C12F7" w:rsidP="00D65E3F">
      <w:pPr>
        <w:pStyle w:val="Ustp"/>
      </w:pPr>
      <w:r w:rsidRPr="002C12F7">
        <w:t>Opiekun naukowy wspiera doktoranta w samodzielnej pracy badawczej od momentu rozpoczęcia studiów doktoranckich poprzez:</w:t>
      </w:r>
    </w:p>
    <w:p w:rsidR="002C12F7" w:rsidRPr="002C12F7" w:rsidRDefault="002C12F7" w:rsidP="00D65E3F">
      <w:pPr>
        <w:pStyle w:val="Punkt"/>
        <w:numPr>
          <w:ilvl w:val="0"/>
          <w:numId w:val="34"/>
        </w:numPr>
      </w:pPr>
      <w:r w:rsidRPr="002C12F7">
        <w:t>określenie zakresu badań naukowych w celu realizacji rozprawy doktorskiej;</w:t>
      </w:r>
    </w:p>
    <w:p w:rsidR="002C12F7" w:rsidRPr="002C12F7" w:rsidRDefault="002C12F7" w:rsidP="00D65E3F">
      <w:pPr>
        <w:pStyle w:val="Punkt"/>
      </w:pPr>
      <w:r w:rsidRPr="002C12F7">
        <w:t>bieżący nadzór merytoryczny i kontrolę przebiegu badań naukowych;</w:t>
      </w:r>
    </w:p>
    <w:p w:rsidR="002C12F7" w:rsidRPr="002C12F7" w:rsidRDefault="002C12F7" w:rsidP="00D65E3F">
      <w:pPr>
        <w:pStyle w:val="Punkt"/>
      </w:pPr>
      <w:r w:rsidRPr="002C12F7">
        <w:t>umożliwienie otwarcia przewodu doktorskiego po spełnieniu kryteriów określonych w odrębnych przepisach;</w:t>
      </w:r>
    </w:p>
    <w:p w:rsidR="002C12F7" w:rsidRPr="002C12F7" w:rsidRDefault="002C12F7" w:rsidP="00D65E3F">
      <w:pPr>
        <w:pStyle w:val="Punkt"/>
      </w:pPr>
      <w:r w:rsidRPr="002C12F7">
        <w:t>prowadzenie seminarium doktoranckiego;</w:t>
      </w:r>
    </w:p>
    <w:p w:rsidR="002C12F7" w:rsidRPr="002C12F7" w:rsidRDefault="002C12F7" w:rsidP="00D65E3F">
      <w:pPr>
        <w:pStyle w:val="Punkt"/>
      </w:pPr>
      <w:r w:rsidRPr="002C12F7">
        <w:t>składanie kierownikowi studiów doktoranckich, po zakończeniu roku akademickiego, oceny z postępów w pracy naukowej i dydaktycznej doktoranta;</w:t>
      </w:r>
    </w:p>
    <w:p w:rsidR="002C12F7" w:rsidRPr="002C12F7" w:rsidRDefault="002C12F7" w:rsidP="00D65E3F">
      <w:pPr>
        <w:pStyle w:val="Punkt"/>
      </w:pPr>
      <w:r w:rsidRPr="002C12F7">
        <w:t>opiniowanie podań o przedłużenie okresu odbywania studiów doktoranckich;</w:t>
      </w:r>
    </w:p>
    <w:p w:rsidR="002C12F7" w:rsidRPr="002C12F7" w:rsidRDefault="002C12F7" w:rsidP="00D65E3F">
      <w:pPr>
        <w:pStyle w:val="Punkt"/>
      </w:pPr>
      <w:r w:rsidRPr="002C12F7">
        <w:t>opiniowanie wniosków o przyznanie stypendiów, na podstawie odrębnych przepisów;</w:t>
      </w:r>
    </w:p>
    <w:p w:rsidR="002C12F7" w:rsidRPr="002C12F7" w:rsidRDefault="002C12F7" w:rsidP="00D65E3F">
      <w:pPr>
        <w:pStyle w:val="Punkt"/>
      </w:pPr>
      <w:r w:rsidRPr="002C12F7">
        <w:t>powiadamianie kierownika studiów doktoranckich o braku postępów w pracy naukowej doktoranta.</w:t>
      </w:r>
    </w:p>
    <w:p w:rsidR="002C12F7" w:rsidRPr="002C12F7" w:rsidRDefault="002C12F7" w:rsidP="002C12F7">
      <w:pPr>
        <w:pStyle w:val="Nagwek2"/>
      </w:pPr>
      <w:r w:rsidRPr="002C12F7">
        <w:t>Procedury dotyczące egzaminów doktorskich, w tym w zakresie nowożytnego języka obcego</w:t>
      </w:r>
      <w:bookmarkStart w:id="35" w:name="bookmark34"/>
      <w:bookmarkStart w:id="36" w:name="bookmark35"/>
    </w:p>
    <w:p w:rsidR="002C12F7" w:rsidRPr="002C12F7" w:rsidRDefault="002C12F7" w:rsidP="002C12F7">
      <w:pPr>
        <w:pStyle w:val="Paragraf0"/>
      </w:pPr>
      <w:r w:rsidRPr="002C12F7">
        <w:t>§ 18</w:t>
      </w:r>
      <w:bookmarkEnd w:id="35"/>
      <w:bookmarkEnd w:id="36"/>
    </w:p>
    <w:p w:rsidR="002C12F7" w:rsidRPr="002C12F7" w:rsidRDefault="002C12F7" w:rsidP="00D65E3F">
      <w:pPr>
        <w:pStyle w:val="Ustp"/>
        <w:numPr>
          <w:ilvl w:val="0"/>
          <w:numId w:val="35"/>
        </w:numPr>
      </w:pPr>
      <w:r w:rsidRPr="002C12F7">
        <w:t>Do egzaminu doktorskiego doktorant przystępuje przed przyjęciem rozprawy doktorskiej.</w:t>
      </w:r>
    </w:p>
    <w:p w:rsidR="002C12F7" w:rsidRPr="002C12F7" w:rsidRDefault="002C12F7" w:rsidP="00D65E3F">
      <w:pPr>
        <w:pStyle w:val="Ustp"/>
      </w:pPr>
      <w:r w:rsidRPr="002C12F7">
        <w:t>Tryb i warunki przeprowadzania przewodów doktorskich oraz postępowania w sprawie nadawania stopnia naukowego doktora regulują odrębne przepisy.</w:t>
      </w:r>
    </w:p>
    <w:p w:rsidR="002C12F7" w:rsidRPr="002C12F7" w:rsidRDefault="002C12F7" w:rsidP="00D65E3F">
      <w:pPr>
        <w:pStyle w:val="Ustp"/>
      </w:pPr>
      <w:r w:rsidRPr="002C12F7">
        <w:lastRenderedPageBreak/>
        <w:t>Potwierdzenie efektów uczenia się w zakresie znajomości nowożytnego języka obcego odbywa się na zasadach dotychczasowych.</w:t>
      </w:r>
    </w:p>
    <w:p w:rsidR="002C12F7" w:rsidRPr="002C12F7" w:rsidRDefault="002C12F7" w:rsidP="00D65E3F">
      <w:pPr>
        <w:pStyle w:val="Ustp"/>
      </w:pPr>
      <w:r w:rsidRPr="002C12F7">
        <w:t>Egzamin doktorski w zakresie nowożytnego języka obcego składany jest na poziomie B2 Europejskiego Systemu Opisu Kształcenia Językowego i jest potwierdzeniem kompetencji językowej doktoranta, w szczególności w zakresie dyscypliny naukowej odpowiadającej tematowi rozprawy doktorskiej.</w:t>
      </w:r>
    </w:p>
    <w:p w:rsidR="002C12F7" w:rsidRPr="002C12F7" w:rsidRDefault="002C12F7" w:rsidP="00D65E3F">
      <w:pPr>
        <w:pStyle w:val="Ustp"/>
      </w:pPr>
      <w:r w:rsidRPr="002C12F7">
        <w:t>Doktorant, który przedstawił wraz z wnioskiem o wszczęcie przewodu doktorskiego certyfikat potwierdzający znajomość nowożytnego języka obcego, zgodny z wykazem przyjętym w rozporządzeniu w sprawie szczegółowego trybu i warunków przeprowadzania czynności w przewodach doktorskich, w postępowaniu habilitacyjnym oraz postępowaniu o nadanie tytułu profesora, jest zwolniony z egzaminu doktorskiego w zakresie nowożytnego języka obcego</w:t>
      </w:r>
      <w:r w:rsidRPr="002C12F7">
        <w:rPr>
          <w:b/>
        </w:rPr>
        <w:t>.</w:t>
      </w:r>
    </w:p>
    <w:p w:rsidR="002C12F7" w:rsidRPr="002C12F7" w:rsidRDefault="002C12F7" w:rsidP="002C12F7">
      <w:pPr>
        <w:pStyle w:val="Nagwek2"/>
      </w:pPr>
      <w:r w:rsidRPr="002C12F7">
        <w:t>Skreślenie z listy doktorantów</w:t>
      </w:r>
      <w:bookmarkStart w:id="37" w:name="bookmark36"/>
      <w:bookmarkStart w:id="38" w:name="bookmark37"/>
    </w:p>
    <w:p w:rsidR="002C12F7" w:rsidRPr="002C12F7" w:rsidRDefault="002C12F7" w:rsidP="002C12F7">
      <w:pPr>
        <w:pStyle w:val="Paragraf0"/>
      </w:pPr>
      <w:r w:rsidRPr="002C12F7">
        <w:t>§ 19</w:t>
      </w:r>
      <w:bookmarkEnd w:id="37"/>
      <w:bookmarkEnd w:id="38"/>
    </w:p>
    <w:p w:rsidR="002C12F7" w:rsidRPr="002C12F7" w:rsidRDefault="002C12F7" w:rsidP="00D65E3F">
      <w:pPr>
        <w:pStyle w:val="Ustp"/>
        <w:numPr>
          <w:ilvl w:val="0"/>
          <w:numId w:val="36"/>
        </w:numPr>
      </w:pPr>
      <w:r w:rsidRPr="002C12F7">
        <w:t xml:space="preserve">Kierownik studiów doktoranckich, w drodze decyzji, skreśla doktoranta z listy doktorantów, </w:t>
      </w:r>
      <w:r w:rsidRPr="002C12F7">
        <w:br/>
        <w:t>w przypadku:</w:t>
      </w:r>
    </w:p>
    <w:p w:rsidR="002C12F7" w:rsidRPr="002C12F7" w:rsidRDefault="002C12F7" w:rsidP="00D65E3F">
      <w:pPr>
        <w:pStyle w:val="Punkt"/>
        <w:numPr>
          <w:ilvl w:val="0"/>
          <w:numId w:val="37"/>
        </w:numPr>
      </w:pPr>
      <w:r w:rsidRPr="002C12F7">
        <w:t>niepodjęcia studiów;</w:t>
      </w:r>
    </w:p>
    <w:p w:rsidR="002C12F7" w:rsidRPr="002C12F7" w:rsidRDefault="002C12F7" w:rsidP="00D65E3F">
      <w:pPr>
        <w:pStyle w:val="Punkt"/>
      </w:pPr>
      <w:r w:rsidRPr="002C12F7">
        <w:t>rezygnacji przez doktoranta ze studiów, zgłoszonej na piśmie w dziekanacie;</w:t>
      </w:r>
    </w:p>
    <w:p w:rsidR="002C12F7" w:rsidRPr="002C12F7" w:rsidRDefault="002C12F7" w:rsidP="00D65E3F">
      <w:pPr>
        <w:pStyle w:val="Punkt"/>
      </w:pPr>
      <w:r w:rsidRPr="002C12F7">
        <w:t>niewywiązania się z obowiązków związanych z przeprowadzeniem przewodu doktorskiego;</w:t>
      </w:r>
    </w:p>
    <w:p w:rsidR="002C12F7" w:rsidRPr="002C12F7" w:rsidRDefault="002C12F7" w:rsidP="00D65E3F">
      <w:pPr>
        <w:pStyle w:val="Punkt"/>
      </w:pPr>
      <w:r w:rsidRPr="002C12F7">
        <w:t>ukarania karą dyscyplinarną wydalenia z uczelni.</w:t>
      </w:r>
    </w:p>
    <w:p w:rsidR="002C12F7" w:rsidRPr="002C12F7" w:rsidRDefault="002C12F7" w:rsidP="00D65E3F">
      <w:pPr>
        <w:pStyle w:val="Ustp"/>
      </w:pPr>
      <w:r w:rsidRPr="002C12F7">
        <w:t>Kierownik studiów doktoranckich, w drodze decyzji, może skreślić doktoranta z listy doktorantów w przypadku:</w:t>
      </w:r>
    </w:p>
    <w:p w:rsidR="002C12F7" w:rsidRPr="002C12F7" w:rsidRDefault="002C12F7" w:rsidP="00D65E3F">
      <w:pPr>
        <w:pStyle w:val="Punkt"/>
        <w:numPr>
          <w:ilvl w:val="0"/>
          <w:numId w:val="38"/>
        </w:numPr>
      </w:pPr>
      <w:r w:rsidRPr="002C12F7">
        <w:t>nieuzyskania zaliczenia semestru lub roku w określonym terminie;</w:t>
      </w:r>
    </w:p>
    <w:p w:rsidR="002C12F7" w:rsidRPr="002C12F7" w:rsidRDefault="002C12F7" w:rsidP="00D65E3F">
      <w:pPr>
        <w:pStyle w:val="Punkt"/>
      </w:pPr>
      <w:r w:rsidRPr="002C12F7">
        <w:t>niewniesienia opłat związanych z odbywaniem studiów doktoranckich;</w:t>
      </w:r>
    </w:p>
    <w:p w:rsidR="002C12F7" w:rsidRPr="002C12F7" w:rsidRDefault="002C12F7" w:rsidP="00D65E3F">
      <w:pPr>
        <w:pStyle w:val="Punkt"/>
      </w:pPr>
      <w:r w:rsidRPr="002C12F7">
        <w:t>niepodpisania przez doktoranta przedłożonej przez uczelnię umowy na świadczenie usług edukacyjnych.</w:t>
      </w:r>
    </w:p>
    <w:p w:rsidR="002C12F7" w:rsidRPr="002C12F7" w:rsidRDefault="002C12F7" w:rsidP="00D65E3F">
      <w:pPr>
        <w:pStyle w:val="Ustp"/>
      </w:pPr>
      <w:r w:rsidRPr="002C12F7">
        <w:t>Skreślenie doktoranta z listy doktorantów nie skutkuje zamknięciem przewodu doktorskiego.</w:t>
      </w:r>
    </w:p>
    <w:p w:rsidR="002C12F7" w:rsidRPr="002C12F7" w:rsidRDefault="002C12F7" w:rsidP="002C12F7">
      <w:pPr>
        <w:pStyle w:val="Paragraf0"/>
      </w:pPr>
      <w:bookmarkStart w:id="39" w:name="bookmark38"/>
      <w:bookmarkStart w:id="40" w:name="bookmark39"/>
      <w:r w:rsidRPr="002C12F7">
        <w:t>§ 20</w:t>
      </w:r>
      <w:bookmarkEnd w:id="39"/>
      <w:bookmarkEnd w:id="40"/>
    </w:p>
    <w:p w:rsidR="002C12F7" w:rsidRPr="002C12F7" w:rsidRDefault="002C12F7" w:rsidP="00D65E3F">
      <w:pPr>
        <w:pStyle w:val="Ustp"/>
        <w:numPr>
          <w:ilvl w:val="0"/>
          <w:numId w:val="39"/>
        </w:numPr>
      </w:pPr>
      <w:r w:rsidRPr="002C12F7">
        <w:t>Od decyzji, o której mowa w § 19, doktorantowi służy odwołanie do rektora.</w:t>
      </w:r>
    </w:p>
    <w:p w:rsidR="002C12F7" w:rsidRPr="002C12F7" w:rsidRDefault="002C12F7" w:rsidP="00D65E3F">
      <w:pPr>
        <w:pStyle w:val="Ustp"/>
      </w:pPr>
      <w:r w:rsidRPr="002C12F7">
        <w:t>Odwołanie, o którym mowa w ust. 1, wnosi się w terminie 14 dni od dnia otrzymania decyzji, za pośrednictwem kierownika studiów doktoranckich, który ją wydał.</w:t>
      </w:r>
    </w:p>
    <w:p w:rsidR="002C12F7" w:rsidRPr="002C12F7" w:rsidRDefault="002C12F7" w:rsidP="002C12F7">
      <w:pPr>
        <w:pStyle w:val="Nagwek2"/>
      </w:pPr>
      <w:r w:rsidRPr="002C12F7">
        <w:lastRenderedPageBreak/>
        <w:t>Przepisy końcowe</w:t>
      </w:r>
      <w:bookmarkStart w:id="41" w:name="bookmark40"/>
      <w:bookmarkStart w:id="42" w:name="bookmark41"/>
    </w:p>
    <w:p w:rsidR="002C12F7" w:rsidRPr="002C12F7" w:rsidRDefault="002C12F7" w:rsidP="002C12F7">
      <w:pPr>
        <w:pStyle w:val="Paragraf0"/>
      </w:pPr>
      <w:r w:rsidRPr="002C12F7">
        <w:t>§ 21</w:t>
      </w:r>
    </w:p>
    <w:bookmarkEnd w:id="41"/>
    <w:bookmarkEnd w:id="42"/>
    <w:p w:rsidR="002C12F7" w:rsidRPr="002C12F7" w:rsidRDefault="002C12F7" w:rsidP="00D65E3F">
      <w:pPr>
        <w:pStyle w:val="Ustp"/>
        <w:numPr>
          <w:ilvl w:val="0"/>
          <w:numId w:val="40"/>
        </w:numPr>
      </w:pPr>
      <w:r w:rsidRPr="002C12F7">
        <w:t xml:space="preserve">Zasady odbywania studiów doktoranckich przez cudzoziemców regulują odrębne przepisy. </w:t>
      </w:r>
    </w:p>
    <w:p w:rsidR="002C12F7" w:rsidRDefault="002C12F7" w:rsidP="00D65E3F">
      <w:pPr>
        <w:pStyle w:val="Ustp"/>
      </w:pPr>
      <w:r w:rsidRPr="002C12F7">
        <w:t>Szczegółowy tryb przeprowadzania czynności w przewodach doktorskich regulują odrębne przepisy.</w:t>
      </w:r>
    </w:p>
    <w:p w:rsidR="00AF4BFA" w:rsidRPr="002C12F7" w:rsidRDefault="00AF4BFA" w:rsidP="00AF4BFA">
      <w:pPr>
        <w:pStyle w:val="Paragraf0"/>
      </w:pPr>
      <w:r w:rsidRPr="002C12F7">
        <w:t>§ 2</w:t>
      </w:r>
      <w:r>
        <w:t>2</w:t>
      </w:r>
    </w:p>
    <w:p w:rsidR="00AF4BFA" w:rsidRPr="00AF4BFA" w:rsidRDefault="00AF4BFA" w:rsidP="00AF4BFA">
      <w:pPr>
        <w:pStyle w:val="Punkt"/>
        <w:numPr>
          <w:ilvl w:val="0"/>
          <w:numId w:val="0"/>
        </w:numPr>
      </w:pPr>
      <w:r>
        <w:t>Regulamin wchodzi w życie z dniem 1 października 2019 roku.</w:t>
      </w:r>
    </w:p>
    <w:sectPr w:rsidR="00AF4BFA" w:rsidRPr="00AF4BFA" w:rsidSect="002C12F7">
      <w:pgSz w:w="11906" w:h="16838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B2" w:rsidRDefault="007418B2" w:rsidP="00205F4B">
      <w:pPr>
        <w:spacing w:before="0" w:after="0" w:line="240" w:lineRule="auto"/>
      </w:pPr>
      <w:r>
        <w:separator/>
      </w:r>
    </w:p>
  </w:endnote>
  <w:endnote w:type="continuationSeparator" w:id="0">
    <w:p w:rsidR="007418B2" w:rsidRDefault="007418B2" w:rsidP="00205F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B2" w:rsidRDefault="007418B2" w:rsidP="00205F4B">
      <w:pPr>
        <w:spacing w:before="0" w:after="0" w:line="240" w:lineRule="auto"/>
      </w:pPr>
      <w:r>
        <w:separator/>
      </w:r>
    </w:p>
  </w:footnote>
  <w:footnote w:type="continuationSeparator" w:id="0">
    <w:p w:rsidR="007418B2" w:rsidRDefault="007418B2" w:rsidP="00205F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pStyle w:val="paragraf"/>
      <w:lvlText w:val="§ %1"/>
      <w:lvlJc w:val="center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2"/>
        <w:u w:val="none"/>
        <w:vertAlign w:val="baseline"/>
        <w:em w:val="none"/>
      </w:rPr>
    </w:lvl>
  </w:abstractNum>
  <w:abstractNum w:abstractNumId="2">
    <w:nsid w:val="00700624"/>
    <w:multiLevelType w:val="multilevel"/>
    <w:tmpl w:val="A476AAAA"/>
    <w:styleLink w:val="WWNum47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6FFC5D56"/>
    <w:multiLevelType w:val="multilevel"/>
    <w:tmpl w:val="E58A96B0"/>
    <w:styleLink w:val="WWNum44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8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F1"/>
    <w:rsid w:val="0003323F"/>
    <w:rsid w:val="00037BB0"/>
    <w:rsid w:val="000F0FCE"/>
    <w:rsid w:val="000F1051"/>
    <w:rsid w:val="000F3F32"/>
    <w:rsid w:val="001050AD"/>
    <w:rsid w:val="001116AB"/>
    <w:rsid w:val="001270C9"/>
    <w:rsid w:val="00132BC6"/>
    <w:rsid w:val="00143006"/>
    <w:rsid w:val="00156108"/>
    <w:rsid w:val="00165D13"/>
    <w:rsid w:val="00172BB0"/>
    <w:rsid w:val="00183481"/>
    <w:rsid w:val="0019321B"/>
    <w:rsid w:val="00195FF7"/>
    <w:rsid w:val="001B2301"/>
    <w:rsid w:val="001B26DE"/>
    <w:rsid w:val="001B610A"/>
    <w:rsid w:val="001C31E1"/>
    <w:rsid w:val="001C4F26"/>
    <w:rsid w:val="001E781B"/>
    <w:rsid w:val="00205F4B"/>
    <w:rsid w:val="00230997"/>
    <w:rsid w:val="00235585"/>
    <w:rsid w:val="00266810"/>
    <w:rsid w:val="002749B0"/>
    <w:rsid w:val="002A207A"/>
    <w:rsid w:val="002A4406"/>
    <w:rsid w:val="002B24BF"/>
    <w:rsid w:val="002C12F7"/>
    <w:rsid w:val="002C3C4A"/>
    <w:rsid w:val="002C446D"/>
    <w:rsid w:val="002C7018"/>
    <w:rsid w:val="002D0E52"/>
    <w:rsid w:val="002E638F"/>
    <w:rsid w:val="003315D9"/>
    <w:rsid w:val="00336D2B"/>
    <w:rsid w:val="00344B88"/>
    <w:rsid w:val="00360C95"/>
    <w:rsid w:val="00366C2F"/>
    <w:rsid w:val="00373C89"/>
    <w:rsid w:val="003938E2"/>
    <w:rsid w:val="003A4533"/>
    <w:rsid w:val="004002D7"/>
    <w:rsid w:val="00421BBC"/>
    <w:rsid w:val="00471DB1"/>
    <w:rsid w:val="004A1B80"/>
    <w:rsid w:val="004C3A6A"/>
    <w:rsid w:val="004D7322"/>
    <w:rsid w:val="004E461A"/>
    <w:rsid w:val="004E7672"/>
    <w:rsid w:val="004F1A73"/>
    <w:rsid w:val="00500F7D"/>
    <w:rsid w:val="005211EE"/>
    <w:rsid w:val="005E5463"/>
    <w:rsid w:val="006075D1"/>
    <w:rsid w:val="00616FD3"/>
    <w:rsid w:val="00637845"/>
    <w:rsid w:val="00663912"/>
    <w:rsid w:val="0067512F"/>
    <w:rsid w:val="006923BB"/>
    <w:rsid w:val="006A0CE9"/>
    <w:rsid w:val="006B47F1"/>
    <w:rsid w:val="006F097C"/>
    <w:rsid w:val="00712EB3"/>
    <w:rsid w:val="007418B2"/>
    <w:rsid w:val="007545B5"/>
    <w:rsid w:val="00755166"/>
    <w:rsid w:val="007757A9"/>
    <w:rsid w:val="00784578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30FE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AD0342"/>
    <w:rsid w:val="00AF4BFA"/>
    <w:rsid w:val="00B02478"/>
    <w:rsid w:val="00B0485D"/>
    <w:rsid w:val="00B142A7"/>
    <w:rsid w:val="00B14429"/>
    <w:rsid w:val="00B21364"/>
    <w:rsid w:val="00B735A5"/>
    <w:rsid w:val="00B92AE3"/>
    <w:rsid w:val="00BB03DA"/>
    <w:rsid w:val="00BC5F58"/>
    <w:rsid w:val="00BF1EB7"/>
    <w:rsid w:val="00BF5148"/>
    <w:rsid w:val="00C13954"/>
    <w:rsid w:val="00C35387"/>
    <w:rsid w:val="00C42F5C"/>
    <w:rsid w:val="00C5035E"/>
    <w:rsid w:val="00C52561"/>
    <w:rsid w:val="00C569F0"/>
    <w:rsid w:val="00C660E4"/>
    <w:rsid w:val="00C90F25"/>
    <w:rsid w:val="00CA4899"/>
    <w:rsid w:val="00CC287A"/>
    <w:rsid w:val="00CD5733"/>
    <w:rsid w:val="00CF2B1C"/>
    <w:rsid w:val="00D07C90"/>
    <w:rsid w:val="00D31A58"/>
    <w:rsid w:val="00D630E7"/>
    <w:rsid w:val="00D65E3F"/>
    <w:rsid w:val="00D9413B"/>
    <w:rsid w:val="00DA1E71"/>
    <w:rsid w:val="00DA7A85"/>
    <w:rsid w:val="00DD074D"/>
    <w:rsid w:val="00E15859"/>
    <w:rsid w:val="00E1593A"/>
    <w:rsid w:val="00E314E6"/>
    <w:rsid w:val="00E6129E"/>
    <w:rsid w:val="00E6507E"/>
    <w:rsid w:val="00E7539D"/>
    <w:rsid w:val="00E97C62"/>
    <w:rsid w:val="00EB008D"/>
    <w:rsid w:val="00EC4C5A"/>
    <w:rsid w:val="00EC5D69"/>
    <w:rsid w:val="00EC67F1"/>
    <w:rsid w:val="00EC6CD3"/>
    <w:rsid w:val="00F47CAF"/>
    <w:rsid w:val="00F76A00"/>
    <w:rsid w:val="00FF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3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5F4B"/>
    <w:pPr>
      <w:keepNext/>
      <w:spacing w:before="0" w:after="0" w:line="240" w:lineRule="auto"/>
      <w:jc w:val="center"/>
      <w:outlineLvl w:val="2"/>
    </w:pPr>
    <w:rPr>
      <w:rFonts w:ascii="Times New Roman" w:hAnsi="Times New Roman"/>
      <w:b/>
      <w:bCs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uiPriority w:val="99"/>
    <w:qFormat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uiPriority w:val="99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F634A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9F634A"/>
    <w:rPr>
      <w:rFonts w:ascii="Arial" w:hAnsi="Arial"/>
      <w:sz w:val="24"/>
      <w:szCs w:val="24"/>
      <w:lang/>
    </w:rPr>
  </w:style>
  <w:style w:type="character" w:styleId="Odwoaniedokomentarza">
    <w:name w:val="annotation reference"/>
    <w:uiPriority w:val="99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9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uiPriority w:val="99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uiPriority w:val="99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9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99"/>
    <w:qFormat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99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99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99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99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99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99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99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0">
    <w:name w:val="Paragraf"/>
    <w:basedOn w:val="Normalny"/>
    <w:link w:val="ParagrafZnak"/>
    <w:uiPriority w:val="99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99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99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0"/>
    <w:uiPriority w:val="99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99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99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99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99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99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99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99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4A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195FF7"/>
    <w:pPr>
      <w:numPr>
        <w:numId w:val="6"/>
      </w:numPr>
      <w:suppressAutoHyphens/>
      <w:spacing w:before="0" w:after="0" w:line="240" w:lineRule="auto"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E461A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44">
    <w:name w:val="WWNum44"/>
    <w:basedOn w:val="Bezlisty"/>
    <w:rsid w:val="004E461A"/>
    <w:pPr>
      <w:numPr>
        <w:numId w:val="7"/>
      </w:numPr>
    </w:pPr>
  </w:style>
  <w:style w:type="numbering" w:customStyle="1" w:styleId="WWNum47">
    <w:name w:val="WWNum47"/>
    <w:basedOn w:val="Bezlisty"/>
    <w:rsid w:val="004E461A"/>
    <w:pPr>
      <w:numPr>
        <w:numId w:val="8"/>
      </w:numPr>
    </w:pPr>
  </w:style>
  <w:style w:type="character" w:customStyle="1" w:styleId="BodyTextIndentChar">
    <w:name w:val="Body Text Indent Char"/>
    <w:rsid w:val="006F097C"/>
    <w:rPr>
      <w:rFonts w:eastAsia="Calibri"/>
      <w:sz w:val="24"/>
      <w:szCs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205F4B"/>
    <w:rPr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205F4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205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205F4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customStyle="1" w:styleId="Siatkatabelijasna1">
    <w:name w:val="Siatka tabeli — jasna1"/>
    <w:uiPriority w:val="99"/>
    <w:rsid w:val="00205F4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komrki">
    <w:name w:val="Tytuł komórki"/>
    <w:basedOn w:val="Normalny"/>
    <w:link w:val="TytukomrkiZnak"/>
    <w:uiPriority w:val="99"/>
    <w:rsid w:val="00205F4B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  <w:sz w:val="22"/>
      <w:szCs w:val="22"/>
      <w:lang w:eastAsia="en-US"/>
    </w:rPr>
  </w:style>
  <w:style w:type="character" w:customStyle="1" w:styleId="TytukomrkiZnak">
    <w:name w:val="Tytuł komórki Znak"/>
    <w:basedOn w:val="Domylnaczcionkaakapitu"/>
    <w:link w:val="Tytukomrki"/>
    <w:uiPriority w:val="99"/>
    <w:locked/>
    <w:rsid w:val="00205F4B"/>
    <w:rPr>
      <w:rFonts w:ascii="Arial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5F4B"/>
    <w:pPr>
      <w:spacing w:before="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5F4B"/>
    <w:rPr>
      <w:rFonts w:ascii="Arial" w:hAnsi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05F4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05F4B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5F4B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05F4B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5F4B"/>
    <w:rPr>
      <w:rFonts w:ascii="Arial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uiPriority w:val="99"/>
    <w:rsid w:val="00205F4B"/>
    <w:rPr>
      <w:bCs/>
    </w:rPr>
  </w:style>
  <w:style w:type="character" w:customStyle="1" w:styleId="ListanumZnak">
    <w:name w:val="Listanum Znak"/>
    <w:basedOn w:val="TytukomrkiZnak"/>
    <w:link w:val="Listanum"/>
    <w:uiPriority w:val="99"/>
    <w:locked/>
    <w:rsid w:val="00205F4B"/>
    <w:rPr>
      <w:rFonts w:ascii="Arial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99"/>
    <w:rsid w:val="00205F4B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99"/>
    <w:locked/>
    <w:rsid w:val="00205F4B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8F0A537-7027-43E6-9095-7AB51D6C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2852</Words>
  <Characters>17115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139/2019 SENATU UNIWERSYTETU PRZYRODNICZO HUMANISTYCZNEGO w Siedlcach z dnia 25 września 2019 roku w sprawie ustalenia programu studiów dla kierunku gastronomia i hotelarstwo</vt:lpstr>
    </vt:vector>
  </TitlesOfParts>
  <Company/>
  <LinksUpToDate>false</LinksUpToDate>
  <CharactersWithSpaces>19928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68/2019 SENATU UNIWERSYTETU PRZYRODNICZO HUMANISTYCZNEGO w Siedlcach z dnia 24 kwietnia 2019 roku w sprawie uchwalenia Regulaminu studiów doktoranckich</dc:title>
  <dc:creator>Edyta Żydak</dc:creator>
  <cp:lastModifiedBy>Edyta Żydak</cp:lastModifiedBy>
  <cp:revision>5</cp:revision>
  <cp:lastPrinted>2020-10-28T10:57:00Z</cp:lastPrinted>
  <dcterms:created xsi:type="dcterms:W3CDTF">2021-02-25T23:18:00Z</dcterms:created>
  <dcterms:modified xsi:type="dcterms:W3CDTF">2021-02-25T23:58:00Z</dcterms:modified>
</cp:coreProperties>
</file>