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708F9" w14:textId="77777777" w:rsidR="00EE5760" w:rsidRDefault="007D7D9C" w:rsidP="00F34EFC">
      <w:pPr>
        <w:pStyle w:val="Nagwek1"/>
        <w:spacing w:after="240"/>
        <w:rPr>
          <w:rFonts w:ascii="Arial" w:hAnsi="Arial" w:cs="Arial"/>
          <w:color w:val="auto"/>
          <w:sz w:val="22"/>
          <w:szCs w:val="22"/>
          <w:lang w:eastAsia="pl-PL"/>
        </w:rPr>
      </w:pPr>
      <w:r w:rsidRPr="007E5A8E">
        <w:rPr>
          <w:rFonts w:ascii="Arial" w:hAnsi="Arial" w:cs="Arial"/>
          <w:color w:val="auto"/>
          <w:sz w:val="22"/>
          <w:szCs w:val="22"/>
          <w:lang w:eastAsia="pl-PL"/>
        </w:rPr>
        <w:t>Załącznik Nr 2</w:t>
      </w:r>
      <w:r w:rsidR="004418AA" w:rsidRPr="007E5A8E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Pr="007E5A8E">
        <w:rPr>
          <w:rFonts w:ascii="Arial" w:hAnsi="Arial" w:cs="Arial"/>
          <w:color w:val="auto"/>
          <w:sz w:val="22"/>
          <w:szCs w:val="22"/>
          <w:lang w:eastAsia="pl-PL"/>
        </w:rPr>
        <w:t>do Zarzą</w:t>
      </w:r>
      <w:r w:rsidR="00A21500" w:rsidRPr="007E5A8E">
        <w:rPr>
          <w:rFonts w:ascii="Arial" w:hAnsi="Arial" w:cs="Arial"/>
          <w:color w:val="auto"/>
          <w:sz w:val="22"/>
          <w:szCs w:val="22"/>
          <w:lang w:eastAsia="pl-PL"/>
        </w:rPr>
        <w:t>dzenia Rektora Nr 68</w:t>
      </w:r>
      <w:r w:rsidRPr="007E5A8E">
        <w:rPr>
          <w:rFonts w:ascii="Arial" w:hAnsi="Arial" w:cs="Arial"/>
          <w:color w:val="auto"/>
          <w:sz w:val="22"/>
          <w:szCs w:val="22"/>
          <w:lang w:eastAsia="pl-PL"/>
        </w:rPr>
        <w:t>/</w:t>
      </w:r>
      <w:r w:rsidR="00A21500" w:rsidRPr="007E5A8E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Pr="007E5A8E">
        <w:rPr>
          <w:rFonts w:ascii="Arial" w:hAnsi="Arial" w:cs="Arial"/>
          <w:color w:val="auto"/>
          <w:sz w:val="22"/>
          <w:szCs w:val="22"/>
          <w:lang w:eastAsia="pl-PL"/>
        </w:rPr>
        <w:t>2021</w:t>
      </w:r>
    </w:p>
    <w:p w14:paraId="1F83B215" w14:textId="6FB0385B" w:rsidR="005F6A26" w:rsidRPr="00F34EFC" w:rsidRDefault="00DE2285" w:rsidP="00F34EFC">
      <w:pPr>
        <w:pStyle w:val="Nagwek1"/>
        <w:spacing w:after="240"/>
        <w:rPr>
          <w:rFonts w:ascii="Arial" w:hAnsi="Arial" w:cs="Arial"/>
          <w:color w:val="auto"/>
          <w:sz w:val="22"/>
          <w:szCs w:val="22"/>
          <w:lang w:eastAsia="pl-PL"/>
        </w:rPr>
      </w:pPr>
      <w:r w:rsidRPr="00F34EFC">
        <w:rPr>
          <w:rFonts w:ascii="Arial" w:hAnsi="Arial" w:cs="Arial"/>
          <w:color w:val="auto"/>
          <w:sz w:val="22"/>
          <w:szCs w:val="22"/>
          <w:lang w:eastAsia="pl-PL"/>
        </w:rPr>
        <w:t xml:space="preserve">Zasady realizacji i finansowania wyjazdów pracowników </w:t>
      </w:r>
      <w:r w:rsidRPr="00F34EFC">
        <w:rPr>
          <w:rFonts w:ascii="Arial" w:hAnsi="Arial" w:cs="Arial"/>
          <w:color w:val="auto"/>
          <w:sz w:val="22"/>
          <w:szCs w:val="22"/>
        </w:rPr>
        <w:t xml:space="preserve">w celu prowadzenia zajęć dydaktycznych w zagranicznych uczelniach i/lub w celach szkoleniowych </w:t>
      </w:r>
      <w:r w:rsidRPr="00F34EFC">
        <w:rPr>
          <w:rFonts w:ascii="Arial" w:hAnsi="Arial" w:cs="Arial"/>
          <w:color w:val="auto"/>
          <w:sz w:val="22"/>
          <w:szCs w:val="22"/>
          <w:lang w:eastAsia="pl-PL"/>
        </w:rPr>
        <w:t>w ramach programu Erasmus+ mobilność edukacyjna w roku akademickim 2021/2022</w:t>
      </w:r>
      <w:r w:rsidR="004418AA" w:rsidRPr="00F34EFC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Pr="00F34EFC">
        <w:rPr>
          <w:rFonts w:ascii="Arial" w:hAnsi="Arial" w:cs="Arial"/>
          <w:color w:val="auto"/>
          <w:sz w:val="22"/>
          <w:szCs w:val="22"/>
          <w:lang w:eastAsia="pl-PL"/>
        </w:rPr>
        <w:t>(kraje programu</w:t>
      </w:r>
      <w:r w:rsidRPr="00F34EFC">
        <w:rPr>
          <w:rStyle w:val="Odwoanieprzypisudolnego"/>
          <w:rFonts w:ascii="Arial" w:hAnsi="Arial" w:cs="Arial"/>
          <w:b/>
          <w:bCs/>
          <w:color w:val="auto"/>
          <w:sz w:val="22"/>
          <w:szCs w:val="22"/>
          <w:lang w:eastAsia="pl-PL"/>
        </w:rPr>
        <w:footnoteReference w:id="1"/>
      </w:r>
      <w:r w:rsidRPr="00F34EFC">
        <w:rPr>
          <w:rFonts w:ascii="Arial" w:hAnsi="Arial" w:cs="Arial"/>
          <w:color w:val="auto"/>
          <w:sz w:val="22"/>
          <w:szCs w:val="22"/>
          <w:lang w:eastAsia="pl-PL"/>
        </w:rPr>
        <w:t>)</w:t>
      </w:r>
    </w:p>
    <w:p w14:paraId="339BC3E9" w14:textId="31DEB111" w:rsidR="007D7D9C" w:rsidRPr="00F34EFC" w:rsidRDefault="005F6A26" w:rsidP="00F34EFC">
      <w:pPr>
        <w:pStyle w:val="Nagwek2"/>
        <w:rPr>
          <w:rFonts w:ascii="Arial" w:hAnsi="Arial" w:cs="Arial"/>
          <w:sz w:val="22"/>
          <w:szCs w:val="22"/>
          <w:lang w:eastAsia="pl-PL"/>
        </w:rPr>
      </w:pPr>
      <w:r w:rsidRPr="00F34EFC">
        <w:rPr>
          <w:rFonts w:ascii="Arial" w:hAnsi="Arial" w:cs="Arial"/>
          <w:color w:val="auto"/>
          <w:sz w:val="22"/>
          <w:szCs w:val="22"/>
          <w:lang w:eastAsia="pl-PL"/>
        </w:rPr>
        <w:t>Akcja 1. Mobilność edukacyjna</w:t>
      </w:r>
    </w:p>
    <w:p w14:paraId="35CEC664" w14:textId="0465F67B" w:rsidR="007D7D9C" w:rsidRPr="000C48B9" w:rsidRDefault="00DE2285" w:rsidP="007D7D9C">
      <w:pPr>
        <w:numPr>
          <w:ilvl w:val="0"/>
          <w:numId w:val="12"/>
        </w:numPr>
        <w:spacing w:before="0" w:after="0" w:line="23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Wyjazdy w celu prowadzenia zajęć </w:t>
      </w:r>
      <w:r w:rsidRPr="00A2604B">
        <w:rPr>
          <w:rFonts w:ascii="Arial" w:hAnsi="Arial" w:cs="Arial"/>
          <w:b/>
          <w:bCs/>
        </w:rPr>
        <w:t>dydaktycznych w zagranicznych uczelniach</w:t>
      </w:r>
    </w:p>
    <w:p w14:paraId="369FFE40" w14:textId="77777777" w:rsidR="005F6A26" w:rsidRPr="00A2604B" w:rsidRDefault="005F6A26" w:rsidP="004418AA">
      <w:pPr>
        <w:numPr>
          <w:ilvl w:val="0"/>
          <w:numId w:val="5"/>
        </w:numPr>
        <w:rPr>
          <w:rFonts w:ascii="Arial" w:hAnsi="Arial" w:cs="Arial"/>
        </w:rPr>
      </w:pPr>
      <w:r w:rsidRPr="00A2604B">
        <w:rPr>
          <w:rFonts w:ascii="Arial" w:hAnsi="Arial" w:cs="Arial"/>
        </w:rPr>
        <w:t>Z wyjazdów tego typu mogą korzystać nauczyciele akademiccy.</w:t>
      </w:r>
    </w:p>
    <w:p w14:paraId="32E9A542" w14:textId="5490BC47" w:rsidR="00B00066" w:rsidRDefault="005F6A26" w:rsidP="004418AA">
      <w:pPr>
        <w:numPr>
          <w:ilvl w:val="0"/>
          <w:numId w:val="5"/>
        </w:numPr>
        <w:shd w:val="clear" w:color="auto" w:fill="FFFFFF" w:themeFill="background1"/>
        <w:rPr>
          <w:rFonts w:ascii="Arial" w:hAnsi="Arial" w:cs="Arial"/>
        </w:rPr>
      </w:pPr>
      <w:r w:rsidRPr="00A2604B">
        <w:rPr>
          <w:rFonts w:ascii="Arial" w:hAnsi="Arial" w:cs="Arial"/>
        </w:rPr>
        <w:t>Nauczyciele akademiccy mogą wyjeżdżać do</w:t>
      </w:r>
      <w:r w:rsidR="00A21500">
        <w:rPr>
          <w:rFonts w:ascii="Arial" w:hAnsi="Arial" w:cs="Arial"/>
        </w:rPr>
        <w:t xml:space="preserve"> zagranicznych szkół wyższych, </w:t>
      </w:r>
      <w:r w:rsidRPr="00A2604B">
        <w:rPr>
          <w:rFonts w:ascii="Arial" w:hAnsi="Arial" w:cs="Arial"/>
        </w:rPr>
        <w:t>z którymi UPH podpisał umowy międzyinstytucjonalne i które mają ważną Kartę ECHE</w:t>
      </w:r>
      <w:r w:rsidR="00155E31" w:rsidRPr="00A2604B">
        <w:rPr>
          <w:rFonts w:ascii="Arial" w:hAnsi="Arial" w:cs="Arial"/>
        </w:rPr>
        <w:t xml:space="preserve"> </w:t>
      </w:r>
      <w:r w:rsidRPr="00A2604B">
        <w:rPr>
          <w:rFonts w:ascii="Arial" w:hAnsi="Arial" w:cs="Arial"/>
        </w:rPr>
        <w:t xml:space="preserve">(Kartę Erasmusa dla Szkolnictwa Wyższego). </w:t>
      </w:r>
    </w:p>
    <w:p w14:paraId="5D4939B3" w14:textId="77777777" w:rsidR="00DE2285" w:rsidRPr="00DE2285" w:rsidRDefault="005F6A26" w:rsidP="004418AA">
      <w:pPr>
        <w:numPr>
          <w:ilvl w:val="0"/>
          <w:numId w:val="5"/>
        </w:numPr>
        <w:shd w:val="clear" w:color="auto" w:fill="FFFFFF" w:themeFill="background1"/>
        <w:rPr>
          <w:rFonts w:ascii="Arial" w:hAnsi="Arial" w:cs="Arial"/>
        </w:rPr>
      </w:pPr>
      <w:r w:rsidRPr="00B00066">
        <w:rPr>
          <w:rFonts w:ascii="Arial" w:hAnsi="Arial" w:cs="Arial"/>
          <w:bCs/>
        </w:rPr>
        <w:t>Wyjazdy, o których mowa w ust. 2</w:t>
      </w:r>
      <w:r w:rsidR="00424783" w:rsidRPr="00B00066">
        <w:rPr>
          <w:rFonts w:ascii="Arial" w:hAnsi="Arial" w:cs="Arial"/>
          <w:bCs/>
        </w:rPr>
        <w:t>,</w:t>
      </w:r>
      <w:r w:rsidRPr="00B00066">
        <w:rPr>
          <w:rFonts w:ascii="Arial" w:hAnsi="Arial" w:cs="Arial"/>
          <w:bCs/>
        </w:rPr>
        <w:t xml:space="preserve"> mogą trwać od</w:t>
      </w:r>
      <w:r w:rsidR="003C602A" w:rsidRPr="00B00066">
        <w:rPr>
          <w:rFonts w:ascii="Arial" w:hAnsi="Arial" w:cs="Arial"/>
          <w:bCs/>
        </w:rPr>
        <w:t xml:space="preserve"> min.</w:t>
      </w:r>
      <w:r w:rsidRPr="00B00066">
        <w:rPr>
          <w:rFonts w:ascii="Arial" w:hAnsi="Arial" w:cs="Arial"/>
          <w:bCs/>
        </w:rPr>
        <w:t xml:space="preserve"> 2 do 5 dni. </w:t>
      </w:r>
    </w:p>
    <w:p w14:paraId="48759DCF" w14:textId="26E0B5AD" w:rsidR="005F6A26" w:rsidRPr="00DE2285" w:rsidRDefault="005F6A26" w:rsidP="004418AA">
      <w:pPr>
        <w:numPr>
          <w:ilvl w:val="0"/>
          <w:numId w:val="5"/>
        </w:numPr>
        <w:shd w:val="clear" w:color="auto" w:fill="FFFFFF" w:themeFill="background1"/>
        <w:rPr>
          <w:rFonts w:ascii="Arial" w:hAnsi="Arial" w:cs="Arial"/>
        </w:rPr>
      </w:pPr>
      <w:r w:rsidRPr="00B00066">
        <w:rPr>
          <w:rFonts w:ascii="Arial" w:hAnsi="Arial" w:cs="Arial"/>
        </w:rPr>
        <w:t>Czas trwania mobilności liczony jest bez dni podróży i obejmuje przeprowadzenie 8 godzin wykładów.</w:t>
      </w:r>
      <w:r w:rsidR="00E363B0" w:rsidRPr="00B00066">
        <w:rPr>
          <w:rFonts w:ascii="Arial" w:hAnsi="Arial" w:cs="Arial"/>
        </w:rPr>
        <w:t xml:space="preserve"> Jeżeli mobilność trwa dłużej niż jeden tydzień, minimalna liczba godzin dydaktycznych w niepełnym tygodniu powinna być proporcjonalna do czasu trwania takiego tygodnia</w:t>
      </w:r>
      <w:r w:rsidR="00DE2285">
        <w:rPr>
          <w:rFonts w:ascii="Arial" w:hAnsi="Arial" w:cs="Arial"/>
        </w:rPr>
        <w:t xml:space="preserve">. </w:t>
      </w:r>
    </w:p>
    <w:p w14:paraId="6333D6F4" w14:textId="2FACCD05" w:rsidR="00974F39" w:rsidRPr="00B00066" w:rsidRDefault="00974F39" w:rsidP="004418AA">
      <w:pPr>
        <w:numPr>
          <w:ilvl w:val="0"/>
          <w:numId w:val="5"/>
        </w:numPr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>W okresie mobilności pracowników za granicą można łączyć działania w zakresie nauczania i szkolenia - mobilność mieszana. Jeżeli dzi</w:t>
      </w:r>
      <w:r w:rsidR="007812E1">
        <w:rPr>
          <w:rFonts w:ascii="Arial" w:hAnsi="Arial" w:cs="Arial"/>
        </w:rPr>
        <w:t xml:space="preserve">ałanie dydaktyczne jest łączone </w:t>
      </w:r>
      <w:r>
        <w:rPr>
          <w:rFonts w:ascii="Arial" w:hAnsi="Arial" w:cs="Arial"/>
        </w:rPr>
        <w:t>z działaniem szkoleniowym podczas jednego okresu pobytu za granicą, wówczas minimalna liczba godzin dydaktycznych na tydzień (lub krótszy okres pobytu) zostaje ograniczona do 4 godzin.</w:t>
      </w:r>
    </w:p>
    <w:p w14:paraId="26A4CFA8" w14:textId="4A2C4DC7" w:rsidR="005C43C7" w:rsidRPr="00DA0C4D" w:rsidRDefault="005F6A26" w:rsidP="004418AA">
      <w:pPr>
        <w:numPr>
          <w:ilvl w:val="0"/>
          <w:numId w:val="5"/>
        </w:numPr>
        <w:rPr>
          <w:rFonts w:ascii="Arial" w:hAnsi="Arial" w:cs="Arial"/>
          <w:b/>
        </w:rPr>
      </w:pPr>
      <w:r w:rsidRPr="00D410A2">
        <w:rPr>
          <w:rFonts w:ascii="Arial" w:hAnsi="Arial" w:cs="Arial"/>
        </w:rPr>
        <w:t xml:space="preserve">W ramach przyznanego przez </w:t>
      </w:r>
      <w:r w:rsidR="00424783" w:rsidRPr="00D410A2">
        <w:rPr>
          <w:rFonts w:ascii="Arial" w:hAnsi="Arial" w:cs="Arial"/>
          <w:lang w:eastAsia="pl-PL"/>
        </w:rPr>
        <w:t>Narodową Agencję Programu Erasmus+ (</w:t>
      </w:r>
      <w:r w:rsidRPr="00D410A2">
        <w:rPr>
          <w:rFonts w:ascii="Arial" w:hAnsi="Arial" w:cs="Arial"/>
        </w:rPr>
        <w:t>NA</w:t>
      </w:r>
      <w:r w:rsidR="00424783" w:rsidRPr="00D410A2">
        <w:rPr>
          <w:rFonts w:ascii="Arial" w:hAnsi="Arial" w:cs="Arial"/>
        </w:rPr>
        <w:t>)</w:t>
      </w:r>
      <w:r w:rsidRPr="00D410A2">
        <w:rPr>
          <w:rFonts w:ascii="Arial" w:hAnsi="Arial" w:cs="Arial"/>
        </w:rPr>
        <w:t xml:space="preserve"> budżetu, </w:t>
      </w:r>
      <w:r w:rsidR="00B67530">
        <w:rPr>
          <w:rFonts w:ascii="Arial" w:hAnsi="Arial" w:cs="Arial"/>
        </w:rPr>
        <w:t xml:space="preserve">pracownikom nie będzie wypłacany </w:t>
      </w:r>
      <w:r w:rsidR="003A225A">
        <w:rPr>
          <w:rFonts w:ascii="Arial" w:hAnsi="Arial" w:cs="Arial"/>
        </w:rPr>
        <w:t>ryczał</w:t>
      </w:r>
      <w:r w:rsidR="00B67530">
        <w:rPr>
          <w:rFonts w:ascii="Arial" w:hAnsi="Arial" w:cs="Arial"/>
        </w:rPr>
        <w:t>t</w:t>
      </w:r>
      <w:r w:rsidR="003A225A">
        <w:rPr>
          <w:rFonts w:ascii="Arial" w:hAnsi="Arial" w:cs="Arial"/>
        </w:rPr>
        <w:t xml:space="preserve"> na koszty podróży </w:t>
      </w:r>
      <w:r w:rsidR="003A225A" w:rsidRPr="00DA0C4D">
        <w:rPr>
          <w:rFonts w:ascii="Arial" w:hAnsi="Arial" w:cs="Arial"/>
        </w:rPr>
        <w:t xml:space="preserve">oraz dodatek „Green </w:t>
      </w:r>
      <w:proofErr w:type="spellStart"/>
      <w:r w:rsidR="003A225A" w:rsidRPr="00DA0C4D">
        <w:rPr>
          <w:rFonts w:ascii="Arial" w:hAnsi="Arial" w:cs="Arial"/>
        </w:rPr>
        <w:t>travel</w:t>
      </w:r>
      <w:proofErr w:type="spellEnd"/>
      <w:r w:rsidR="003A225A" w:rsidRPr="00DA0C4D">
        <w:rPr>
          <w:rFonts w:ascii="Arial" w:hAnsi="Arial" w:cs="Arial"/>
        </w:rPr>
        <w:t>”</w:t>
      </w:r>
      <w:r w:rsidR="00D410A2" w:rsidRPr="00DA0C4D">
        <w:rPr>
          <w:rFonts w:ascii="Arial" w:hAnsi="Arial" w:cs="Arial"/>
        </w:rPr>
        <w:t xml:space="preserve">. </w:t>
      </w:r>
      <w:r w:rsidR="00376975" w:rsidRPr="00DA0C4D">
        <w:rPr>
          <w:rFonts w:ascii="Arial" w:hAnsi="Arial" w:cs="Arial"/>
        </w:rPr>
        <w:t>Zasada ta może ulec zmianie</w:t>
      </w:r>
      <w:r w:rsidR="00DA0C4D" w:rsidRPr="00DA0C4D">
        <w:rPr>
          <w:rFonts w:ascii="Arial" w:hAnsi="Arial" w:cs="Arial"/>
        </w:rPr>
        <w:t>,</w:t>
      </w:r>
      <w:r w:rsidR="00376975" w:rsidRPr="00DA0C4D">
        <w:rPr>
          <w:rFonts w:ascii="Arial" w:hAnsi="Arial" w:cs="Arial"/>
        </w:rPr>
        <w:t xml:space="preserve"> w przypadku</w:t>
      </w:r>
      <w:r w:rsidR="00DA0C4D" w:rsidRPr="00DA0C4D">
        <w:rPr>
          <w:rFonts w:ascii="Arial" w:hAnsi="Arial" w:cs="Arial"/>
        </w:rPr>
        <w:t xml:space="preserve"> gdy</w:t>
      </w:r>
      <w:r w:rsidR="00D410A2" w:rsidRPr="00DA0C4D">
        <w:rPr>
          <w:rFonts w:ascii="Arial" w:hAnsi="Arial" w:cs="Arial"/>
        </w:rPr>
        <w:t xml:space="preserve"> </w:t>
      </w:r>
      <w:r w:rsidR="00B67530" w:rsidRPr="00DA0C4D">
        <w:rPr>
          <w:rFonts w:ascii="Arial" w:hAnsi="Arial" w:cs="Arial"/>
        </w:rPr>
        <w:t xml:space="preserve">Narodowa Agencja programu Erasmus+ </w:t>
      </w:r>
      <w:r w:rsidR="00E07635" w:rsidRPr="00DA0C4D">
        <w:rPr>
          <w:rFonts w:ascii="Arial" w:hAnsi="Arial" w:cs="Arial"/>
        </w:rPr>
        <w:t xml:space="preserve">poinformuje o </w:t>
      </w:r>
      <w:r w:rsidR="00376975" w:rsidRPr="00DA0C4D">
        <w:rPr>
          <w:rFonts w:ascii="Arial" w:hAnsi="Arial" w:cs="Arial"/>
        </w:rPr>
        <w:t xml:space="preserve">wprowadzeniu </w:t>
      </w:r>
      <w:r w:rsidR="00D410A2" w:rsidRPr="00DA0C4D">
        <w:rPr>
          <w:rFonts w:ascii="Arial" w:hAnsi="Arial" w:cs="Arial"/>
        </w:rPr>
        <w:t>obowiąz</w:t>
      </w:r>
      <w:r w:rsidR="00E07635" w:rsidRPr="00DA0C4D">
        <w:rPr>
          <w:rFonts w:ascii="Arial" w:hAnsi="Arial" w:cs="Arial"/>
        </w:rPr>
        <w:t>ku</w:t>
      </w:r>
      <w:r w:rsidR="00D410A2" w:rsidRPr="00DA0C4D">
        <w:rPr>
          <w:rFonts w:ascii="Arial" w:hAnsi="Arial" w:cs="Arial"/>
        </w:rPr>
        <w:t xml:space="preserve"> wypłacania ryczałtu na koszty podróży</w:t>
      </w:r>
      <w:r w:rsidR="003A225A" w:rsidRPr="00DA0C4D">
        <w:rPr>
          <w:rFonts w:ascii="Arial" w:hAnsi="Arial" w:cs="Arial"/>
        </w:rPr>
        <w:t xml:space="preserve"> </w:t>
      </w:r>
      <w:r w:rsidR="00376975" w:rsidRPr="00DA0C4D">
        <w:rPr>
          <w:rFonts w:ascii="Arial" w:hAnsi="Arial" w:cs="Arial"/>
        </w:rPr>
        <w:t xml:space="preserve">lub </w:t>
      </w:r>
      <w:r w:rsidR="003A225A" w:rsidRPr="00DA0C4D">
        <w:rPr>
          <w:rFonts w:ascii="Arial" w:hAnsi="Arial" w:cs="Arial"/>
        </w:rPr>
        <w:t xml:space="preserve">dodatku ‘Green </w:t>
      </w:r>
      <w:proofErr w:type="spellStart"/>
      <w:r w:rsidR="003A225A" w:rsidRPr="00DA0C4D">
        <w:rPr>
          <w:rFonts w:ascii="Arial" w:hAnsi="Arial" w:cs="Arial"/>
        </w:rPr>
        <w:t>travel</w:t>
      </w:r>
      <w:proofErr w:type="spellEnd"/>
      <w:r w:rsidR="003A225A" w:rsidRPr="00DA0C4D">
        <w:rPr>
          <w:rFonts w:ascii="Arial" w:hAnsi="Arial" w:cs="Arial"/>
        </w:rPr>
        <w:t>”</w:t>
      </w:r>
      <w:r w:rsidR="00801E22" w:rsidRPr="00DA0C4D">
        <w:rPr>
          <w:rFonts w:ascii="Arial" w:hAnsi="Arial" w:cs="Arial"/>
        </w:rPr>
        <w:t xml:space="preserve"> j</w:t>
      </w:r>
      <w:r w:rsidR="00376975" w:rsidRPr="00DA0C4D">
        <w:rPr>
          <w:rFonts w:ascii="Arial" w:hAnsi="Arial" w:cs="Arial"/>
        </w:rPr>
        <w:t>ak</w:t>
      </w:r>
      <w:r w:rsidR="00826B03" w:rsidRPr="00DA0C4D">
        <w:rPr>
          <w:rFonts w:ascii="Arial" w:hAnsi="Arial" w:cs="Arial"/>
        </w:rPr>
        <w:t>o obligatoryjn</w:t>
      </w:r>
      <w:r w:rsidR="00B57B3F" w:rsidRPr="00DA0C4D">
        <w:rPr>
          <w:rFonts w:ascii="Arial" w:hAnsi="Arial" w:cs="Arial"/>
        </w:rPr>
        <w:t>ego</w:t>
      </w:r>
      <w:r w:rsidR="00826B03" w:rsidRPr="00DA0C4D">
        <w:rPr>
          <w:rFonts w:ascii="Arial" w:hAnsi="Arial" w:cs="Arial"/>
        </w:rPr>
        <w:t xml:space="preserve"> element</w:t>
      </w:r>
      <w:r w:rsidR="00B57B3F" w:rsidRPr="00DA0C4D">
        <w:rPr>
          <w:rFonts w:ascii="Arial" w:hAnsi="Arial" w:cs="Arial"/>
        </w:rPr>
        <w:t>u</w:t>
      </w:r>
      <w:r w:rsidR="00376975" w:rsidRPr="00DA0C4D">
        <w:rPr>
          <w:rFonts w:ascii="Arial" w:hAnsi="Arial" w:cs="Arial"/>
        </w:rPr>
        <w:t xml:space="preserve"> </w:t>
      </w:r>
      <w:r w:rsidR="00826B03" w:rsidRPr="00DA0C4D">
        <w:rPr>
          <w:rFonts w:ascii="Arial" w:hAnsi="Arial" w:cs="Arial"/>
        </w:rPr>
        <w:t xml:space="preserve">działań </w:t>
      </w:r>
      <w:r w:rsidR="00E07635" w:rsidRPr="00DA0C4D">
        <w:rPr>
          <w:rFonts w:ascii="Arial" w:hAnsi="Arial" w:cs="Arial"/>
        </w:rPr>
        <w:t>w ramach umowy 2021</w:t>
      </w:r>
      <w:r w:rsidR="000C48B9">
        <w:rPr>
          <w:rFonts w:ascii="Arial" w:hAnsi="Arial" w:cs="Arial"/>
        </w:rPr>
        <w:t xml:space="preserve">; </w:t>
      </w:r>
      <w:r w:rsidR="00826B03" w:rsidRPr="00DA0C4D">
        <w:rPr>
          <w:rFonts w:ascii="Arial" w:hAnsi="Arial" w:cs="Arial"/>
        </w:rPr>
        <w:t xml:space="preserve">w takim przypadku </w:t>
      </w:r>
      <w:r w:rsidR="00801E22" w:rsidRPr="00DA0C4D">
        <w:rPr>
          <w:rFonts w:ascii="Arial" w:hAnsi="Arial" w:cs="Arial"/>
        </w:rPr>
        <w:t xml:space="preserve">ryczał na koszty podróży lub dodatek „Green </w:t>
      </w:r>
      <w:proofErr w:type="spellStart"/>
      <w:r w:rsidR="00801E22" w:rsidRPr="00DA0C4D">
        <w:rPr>
          <w:rFonts w:ascii="Arial" w:hAnsi="Arial" w:cs="Arial"/>
        </w:rPr>
        <w:t>travel</w:t>
      </w:r>
      <w:proofErr w:type="spellEnd"/>
      <w:r w:rsidR="00801E22" w:rsidRPr="00DA0C4D">
        <w:rPr>
          <w:rFonts w:ascii="Arial" w:hAnsi="Arial" w:cs="Arial"/>
        </w:rPr>
        <w:t xml:space="preserve">” </w:t>
      </w:r>
      <w:r w:rsidR="00826B03" w:rsidRPr="00DA0C4D">
        <w:rPr>
          <w:rFonts w:ascii="Arial" w:hAnsi="Arial" w:cs="Arial"/>
        </w:rPr>
        <w:t xml:space="preserve"> będą wypłacane </w:t>
      </w:r>
      <w:r w:rsidR="00D410A2" w:rsidRPr="00DA0C4D">
        <w:rPr>
          <w:rFonts w:ascii="Arial" w:hAnsi="Arial" w:cs="Arial"/>
        </w:rPr>
        <w:t>zgodnie ze stawkami określonymi przez NA</w:t>
      </w:r>
      <w:r w:rsidR="00B67530" w:rsidRPr="00DA0C4D">
        <w:rPr>
          <w:rFonts w:ascii="Arial" w:hAnsi="Arial" w:cs="Arial"/>
        </w:rPr>
        <w:t xml:space="preserve"> i </w:t>
      </w:r>
      <w:r w:rsidR="009714D2" w:rsidRPr="00DA0C4D">
        <w:rPr>
          <w:rFonts w:ascii="Arial" w:hAnsi="Arial" w:cs="Arial"/>
        </w:rPr>
        <w:t>przy zapewnieniu jednakowego traktowania wszystkich pracowników</w:t>
      </w:r>
      <w:r w:rsidR="000C48B9">
        <w:rPr>
          <w:rFonts w:ascii="Arial" w:hAnsi="Arial" w:cs="Arial"/>
          <w:shd w:val="clear" w:color="auto" w:fill="FFFFFF"/>
        </w:rPr>
        <w:t>.</w:t>
      </w:r>
    </w:p>
    <w:p w14:paraId="1BBF2591" w14:textId="64CC9846" w:rsidR="00B60953" w:rsidRPr="00DA0C4D" w:rsidRDefault="00E07635" w:rsidP="004418AA">
      <w:pPr>
        <w:numPr>
          <w:ilvl w:val="0"/>
          <w:numId w:val="5"/>
        </w:numPr>
        <w:rPr>
          <w:rFonts w:ascii="Arial" w:hAnsi="Arial" w:cs="Arial"/>
        </w:rPr>
      </w:pPr>
      <w:r w:rsidRPr="00DA0C4D">
        <w:rPr>
          <w:rFonts w:ascii="Arial" w:hAnsi="Arial" w:cs="Arial"/>
          <w:shd w:val="clear" w:color="auto" w:fill="FFFFFF"/>
        </w:rPr>
        <w:t>Pracownicy, którzy zdecydują się na podróż z wykorzystaniem niskoemisyjnych środków transportu, takich jak autobus, pociąg lub wspólne korzystanie z samochodu mogą mieć doliczone do czterech dodatkowych stawek na kos</w:t>
      </w:r>
      <w:r w:rsidR="000C48B9">
        <w:rPr>
          <w:rFonts w:ascii="Arial" w:hAnsi="Arial" w:cs="Arial"/>
          <w:shd w:val="clear" w:color="auto" w:fill="FFFFFF"/>
        </w:rPr>
        <w:t xml:space="preserve">zty utrzymania na dni podróży- </w:t>
      </w:r>
      <w:r w:rsidRPr="00DA0C4D">
        <w:rPr>
          <w:rFonts w:ascii="Arial" w:hAnsi="Arial" w:cs="Arial"/>
          <w:shd w:val="clear" w:color="auto" w:fill="FFFFFF"/>
        </w:rPr>
        <w:t>wsparcie indywidualne na koszty utrzymania możliw</w:t>
      </w:r>
      <w:r w:rsidR="00B57B3F" w:rsidRPr="00DA0C4D">
        <w:rPr>
          <w:rFonts w:ascii="Arial" w:hAnsi="Arial" w:cs="Arial"/>
          <w:shd w:val="clear" w:color="auto" w:fill="FFFFFF"/>
        </w:rPr>
        <w:t>e dla 4 dodatkowych dni podróży;</w:t>
      </w:r>
      <w:r w:rsidRPr="00DA0C4D">
        <w:rPr>
          <w:rFonts w:ascii="Arial" w:hAnsi="Arial" w:cs="Arial"/>
          <w:shd w:val="clear" w:color="auto" w:fill="FFFFFF"/>
        </w:rPr>
        <w:t xml:space="preserve"> </w:t>
      </w:r>
      <w:r w:rsidR="00B57B3F" w:rsidRPr="00DA0C4D">
        <w:rPr>
          <w:rFonts w:ascii="Arial" w:hAnsi="Arial" w:cs="Arial"/>
          <w:shd w:val="clear" w:color="auto" w:fill="FFFFFF"/>
        </w:rPr>
        <w:t>d</w:t>
      </w:r>
      <w:r w:rsidRPr="00DA0C4D">
        <w:rPr>
          <w:rFonts w:ascii="Arial" w:hAnsi="Arial" w:cs="Arial"/>
          <w:shd w:val="clear" w:color="auto" w:fill="FFFFFF"/>
        </w:rPr>
        <w:t xml:space="preserve">ecyzję o wypłacie tych dodatkowych stawek oraz o liczbie dodatkowych dni podróży, na które te stawki zostaną przyznane podejmuje Uczelniana Komisja Rekrutacyjna w </w:t>
      </w:r>
      <w:r w:rsidRPr="00DA0C4D">
        <w:rPr>
          <w:rFonts w:ascii="Arial" w:hAnsi="Arial" w:cs="Arial"/>
          <w:shd w:val="clear" w:color="auto" w:fill="FFFFFF"/>
        </w:rPr>
        <w:lastRenderedPageBreak/>
        <w:t>oparciu</w:t>
      </w:r>
      <w:r w:rsidR="00B57B3F" w:rsidRPr="00DA0C4D">
        <w:rPr>
          <w:rFonts w:ascii="Arial" w:hAnsi="Arial" w:cs="Arial"/>
          <w:shd w:val="clear" w:color="auto" w:fill="FFFFFF"/>
        </w:rPr>
        <w:t xml:space="preserve"> </w:t>
      </w:r>
      <w:r w:rsidRPr="00DA0C4D">
        <w:rPr>
          <w:rFonts w:ascii="Arial" w:hAnsi="Arial" w:cs="Arial"/>
          <w:shd w:val="clear" w:color="auto" w:fill="FFFFFF"/>
        </w:rPr>
        <w:t xml:space="preserve"> </w:t>
      </w:r>
      <w:r w:rsidR="00B57B3F" w:rsidRPr="00DA0C4D">
        <w:rPr>
          <w:rFonts w:ascii="Arial" w:hAnsi="Arial" w:cs="Arial"/>
          <w:shd w:val="clear" w:color="auto" w:fill="FFFFFF"/>
        </w:rPr>
        <w:t>o informacje, które zostaną przesłane z Narodowej Agencji</w:t>
      </w:r>
      <w:r w:rsidR="00BB0E05" w:rsidRPr="00DA0C4D">
        <w:rPr>
          <w:rFonts w:ascii="Arial" w:hAnsi="Arial" w:cs="Arial"/>
          <w:shd w:val="clear" w:color="auto" w:fill="FFFFFF"/>
        </w:rPr>
        <w:t xml:space="preserve"> Programu Erasmus+</w:t>
      </w:r>
      <w:r w:rsidR="00B57B3F" w:rsidRPr="00DA0C4D">
        <w:rPr>
          <w:rFonts w:ascii="Arial" w:hAnsi="Arial" w:cs="Arial"/>
          <w:shd w:val="clear" w:color="auto" w:fill="FFFFFF"/>
        </w:rPr>
        <w:t xml:space="preserve"> oraz</w:t>
      </w:r>
      <w:r w:rsidRPr="00DA0C4D">
        <w:rPr>
          <w:rFonts w:ascii="Arial" w:hAnsi="Arial" w:cs="Arial"/>
          <w:shd w:val="clear" w:color="auto" w:fill="FFFFFF"/>
        </w:rPr>
        <w:t xml:space="preserve"> dostępny budżet i liczbę zrekrutowanych na wyjazdy pracowników.</w:t>
      </w:r>
    </w:p>
    <w:p w14:paraId="0F10F4BC" w14:textId="77777777" w:rsidR="005F6A26" w:rsidRPr="00A2604B" w:rsidRDefault="005F6A26" w:rsidP="004418AA">
      <w:pPr>
        <w:pStyle w:val="Akapitzlist"/>
        <w:numPr>
          <w:ilvl w:val="0"/>
          <w:numId w:val="5"/>
        </w:numPr>
        <w:spacing w:line="288" w:lineRule="auto"/>
        <w:rPr>
          <w:rFonts w:ascii="Arial" w:hAnsi="Arial" w:cs="Arial"/>
          <w:lang w:eastAsia="pl-PL"/>
        </w:rPr>
      </w:pPr>
      <w:r w:rsidRPr="00DA0C4D">
        <w:rPr>
          <w:rFonts w:ascii="Arial" w:hAnsi="Arial" w:cs="Arial"/>
        </w:rPr>
        <w:t xml:space="preserve">Każdy uczestnik mobilności jest zobowiązany do wykupienia </w:t>
      </w:r>
      <w:r w:rsidRPr="00DA0C4D">
        <w:rPr>
          <w:rFonts w:ascii="Arial" w:hAnsi="Arial" w:cs="Arial"/>
          <w:lang w:eastAsia="pl-PL"/>
        </w:rPr>
        <w:t xml:space="preserve">poza obowiązkowym </w:t>
      </w:r>
      <w:r w:rsidRPr="00A2604B">
        <w:rPr>
          <w:rFonts w:ascii="Arial" w:hAnsi="Arial" w:cs="Arial"/>
          <w:lang w:eastAsia="pl-PL"/>
        </w:rPr>
        <w:t>ubezpieczeniem zdrowotnym, także ubezpieczenia od następstw nieszczęśliwych wypadków (NNW), obejmującego transport medyczny oraz ubezpieczenia od odpowiedzialności cywilnej (OC). Uczestnik jest zobowią</w:t>
      </w:r>
      <w:r w:rsidR="00C16706" w:rsidRPr="00A2604B">
        <w:rPr>
          <w:rFonts w:ascii="Arial" w:hAnsi="Arial" w:cs="Arial"/>
          <w:lang w:eastAsia="pl-PL"/>
        </w:rPr>
        <w:t>zany złożyć przed wyjazdem kopię</w:t>
      </w:r>
      <w:r w:rsidRPr="00A2604B">
        <w:rPr>
          <w:rFonts w:ascii="Arial" w:hAnsi="Arial" w:cs="Arial"/>
          <w:lang w:eastAsia="pl-PL"/>
        </w:rPr>
        <w:t xml:space="preserve"> polisy</w:t>
      </w:r>
      <w:r w:rsidR="00C16706" w:rsidRPr="00A2604B">
        <w:rPr>
          <w:rFonts w:ascii="Arial" w:hAnsi="Arial" w:cs="Arial"/>
          <w:lang w:eastAsia="pl-PL"/>
        </w:rPr>
        <w:t xml:space="preserve"> ubezpieczeniowej</w:t>
      </w:r>
      <w:r w:rsidRPr="00A2604B">
        <w:rPr>
          <w:rFonts w:ascii="Arial" w:hAnsi="Arial" w:cs="Arial"/>
          <w:lang w:eastAsia="pl-PL"/>
        </w:rPr>
        <w:t xml:space="preserve"> w dokumentacji dotyczącej wyjazdu. </w:t>
      </w:r>
    </w:p>
    <w:p w14:paraId="18898799" w14:textId="77777777" w:rsidR="005F6A26" w:rsidRPr="00A2604B" w:rsidRDefault="005F6A26" w:rsidP="004418AA">
      <w:pPr>
        <w:numPr>
          <w:ilvl w:val="0"/>
          <w:numId w:val="5"/>
        </w:numPr>
        <w:rPr>
          <w:rFonts w:ascii="Arial" w:hAnsi="Arial" w:cs="Arial"/>
          <w:lang w:eastAsia="pl-PL"/>
        </w:rPr>
      </w:pPr>
      <w:r w:rsidRPr="00A2604B">
        <w:rPr>
          <w:rFonts w:ascii="Arial" w:hAnsi="Arial" w:cs="Arial"/>
          <w:lang w:eastAsia="pl-PL"/>
        </w:rPr>
        <w:t>W przypadku posiadania przez uczelnię wolnych lub otrzymania dodatkowych środków finansowych z NA, uczelnia będzie mogła sfinansować jedynie dodatkowe</w:t>
      </w:r>
      <w:r w:rsidR="00C16706" w:rsidRPr="00A2604B">
        <w:rPr>
          <w:rFonts w:ascii="Arial" w:hAnsi="Arial" w:cs="Arial"/>
          <w:lang w:eastAsia="pl-PL"/>
        </w:rPr>
        <w:t xml:space="preserve"> mobilności</w:t>
      </w:r>
      <w:r w:rsidR="00450A1D" w:rsidRPr="00A2604B">
        <w:rPr>
          <w:rFonts w:ascii="Arial" w:hAnsi="Arial" w:cs="Arial"/>
          <w:lang w:eastAsia="pl-PL"/>
        </w:rPr>
        <w:t xml:space="preserve"> lub przedłużenie pierwotnego okresu mobilności, o ile aneks z pracownikiem zostanie zawarty przed zakończeniem mobilności</w:t>
      </w:r>
      <w:r w:rsidRPr="00A2604B">
        <w:rPr>
          <w:rFonts w:ascii="Arial" w:hAnsi="Arial" w:cs="Arial"/>
          <w:lang w:eastAsia="pl-PL"/>
        </w:rPr>
        <w:t>. Podniesienie stawki stypendium w stosunku do kwoty ogłoszonej przez NA nie jest możliwe.</w:t>
      </w:r>
    </w:p>
    <w:p w14:paraId="242FC274" w14:textId="1593AB5B" w:rsidR="007D7D9C" w:rsidRPr="000C48B9" w:rsidRDefault="005F6A26" w:rsidP="000C48B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88" w:lineRule="auto"/>
        <w:rPr>
          <w:rFonts w:ascii="Arial" w:hAnsi="Arial" w:cs="Arial"/>
          <w:lang w:eastAsia="pl-PL"/>
        </w:rPr>
      </w:pPr>
      <w:r w:rsidRPr="00A2604B">
        <w:rPr>
          <w:rFonts w:ascii="Arial" w:hAnsi="Arial" w:cs="Arial"/>
          <w:lang w:eastAsia="pl-PL"/>
        </w:rPr>
        <w:t>Pracownik może zrealizować swoją mobilność</w:t>
      </w:r>
      <w:r w:rsidR="009714D2">
        <w:rPr>
          <w:rFonts w:ascii="Arial" w:hAnsi="Arial" w:cs="Arial"/>
          <w:lang w:eastAsia="pl-PL"/>
        </w:rPr>
        <w:t xml:space="preserve"> </w:t>
      </w:r>
      <w:r w:rsidR="009714D2" w:rsidRPr="00B67530">
        <w:rPr>
          <w:rFonts w:ascii="Arial" w:hAnsi="Arial" w:cs="Arial"/>
          <w:lang w:eastAsia="pl-PL"/>
        </w:rPr>
        <w:t>tylko i wyłącznie</w:t>
      </w:r>
      <w:r w:rsidRPr="00B67530">
        <w:rPr>
          <w:rFonts w:ascii="Arial" w:hAnsi="Arial" w:cs="Arial"/>
          <w:lang w:eastAsia="pl-PL"/>
        </w:rPr>
        <w:t xml:space="preserve"> </w:t>
      </w:r>
      <w:r w:rsidRPr="00A2604B">
        <w:rPr>
          <w:rFonts w:ascii="Arial" w:hAnsi="Arial" w:cs="Arial"/>
          <w:lang w:eastAsia="pl-PL"/>
        </w:rPr>
        <w:t>w kraju programu innym ni</w:t>
      </w:r>
      <w:r w:rsidR="007D7D9C">
        <w:rPr>
          <w:rFonts w:ascii="Arial" w:hAnsi="Arial" w:cs="Arial"/>
          <w:lang w:eastAsia="pl-PL"/>
        </w:rPr>
        <w:t>ż kraj zamieszkania pracownika.</w:t>
      </w:r>
    </w:p>
    <w:p w14:paraId="4C3578CF" w14:textId="00F5C6A0" w:rsidR="005F6A26" w:rsidRPr="000C48B9" w:rsidRDefault="005F6A26" w:rsidP="007D7D9C">
      <w:pPr>
        <w:numPr>
          <w:ilvl w:val="0"/>
          <w:numId w:val="12"/>
        </w:numPr>
        <w:spacing w:before="0" w:after="0" w:line="23" w:lineRule="atLeast"/>
        <w:rPr>
          <w:rFonts w:ascii="Arial" w:hAnsi="Arial" w:cs="Arial"/>
          <w:b/>
          <w:bCs/>
        </w:rPr>
      </w:pPr>
      <w:r w:rsidRPr="00A2604B">
        <w:rPr>
          <w:rFonts w:ascii="Arial" w:hAnsi="Arial" w:cs="Arial"/>
          <w:b/>
          <w:bCs/>
        </w:rPr>
        <w:t>Wyjazdy pracowników uczelni w celach szkoleniowych</w:t>
      </w:r>
    </w:p>
    <w:p w14:paraId="3A68752A" w14:textId="77777777" w:rsidR="00A56BF1" w:rsidRPr="009C293A" w:rsidRDefault="005F6A26" w:rsidP="004418AA">
      <w:pPr>
        <w:pStyle w:val="Akapitzlist"/>
        <w:numPr>
          <w:ilvl w:val="0"/>
          <w:numId w:val="6"/>
        </w:numPr>
        <w:spacing w:line="288" w:lineRule="auto"/>
        <w:rPr>
          <w:rFonts w:ascii="Arial" w:hAnsi="Arial" w:cs="Arial"/>
        </w:rPr>
      </w:pPr>
      <w:r w:rsidRPr="002E69C6">
        <w:rPr>
          <w:rFonts w:ascii="Arial" w:hAnsi="Arial" w:cs="Arial"/>
        </w:rPr>
        <w:t>Pracownicy UPH mogą wyjeżdża</w:t>
      </w:r>
      <w:r w:rsidR="00F166B7" w:rsidRPr="002E69C6">
        <w:rPr>
          <w:rFonts w:ascii="Arial" w:hAnsi="Arial" w:cs="Arial"/>
        </w:rPr>
        <w:t xml:space="preserve">ć do instytucji zagranicznych, </w:t>
      </w:r>
      <w:r w:rsidRPr="002E69C6">
        <w:rPr>
          <w:rFonts w:ascii="Arial" w:hAnsi="Arial" w:cs="Arial"/>
        </w:rPr>
        <w:t>np. przedsiębiorstw, organizacji, instytucji edukacyjnych, w tym uczelni</w:t>
      </w:r>
      <w:r w:rsidR="00DF4C97">
        <w:rPr>
          <w:rFonts w:ascii="Arial" w:hAnsi="Arial" w:cs="Arial"/>
        </w:rPr>
        <w:t xml:space="preserve"> posiadających Kartę ECHE, w celu </w:t>
      </w:r>
      <w:r w:rsidRPr="002E69C6">
        <w:rPr>
          <w:rFonts w:ascii="Arial" w:hAnsi="Arial" w:cs="Arial"/>
        </w:rPr>
        <w:t>doskonalenia umiejętności i kwalifikacji potrzebnych w pracy</w:t>
      </w:r>
      <w:r w:rsidR="009C293A">
        <w:rPr>
          <w:rFonts w:ascii="Arial" w:hAnsi="Arial" w:cs="Arial"/>
        </w:rPr>
        <w:t xml:space="preserve">, </w:t>
      </w:r>
      <w:r w:rsidR="002E69C6" w:rsidRPr="002E69C6">
        <w:rPr>
          <w:rFonts w:ascii="Arial" w:hAnsi="Arial" w:cs="Arial"/>
        </w:rPr>
        <w:t>które są istotne z punktu widzenia ich codziennej pracy. Może to mieć formę szkoleń lub obserwacji pracy</w:t>
      </w:r>
      <w:r w:rsidR="009C293A">
        <w:rPr>
          <w:rFonts w:ascii="Arial" w:hAnsi="Arial" w:cs="Arial"/>
        </w:rPr>
        <w:t xml:space="preserve"> </w:t>
      </w:r>
      <w:r w:rsidRPr="009C293A">
        <w:rPr>
          <w:rFonts w:ascii="Arial" w:hAnsi="Arial" w:cs="Arial"/>
        </w:rPr>
        <w:t xml:space="preserve">poszerzania wiedzy w danej dziedzinie (okresy obserwacji, </w:t>
      </w:r>
      <w:r w:rsidR="00C13989" w:rsidRPr="009C293A">
        <w:rPr>
          <w:rFonts w:ascii="Arial" w:hAnsi="Arial" w:cs="Arial"/>
        </w:rPr>
        <w:t>szkoleń</w:t>
      </w:r>
      <w:r w:rsidR="009C293A">
        <w:rPr>
          <w:rFonts w:ascii="Arial" w:hAnsi="Arial" w:cs="Arial"/>
        </w:rPr>
        <w:t xml:space="preserve">). Udział w konferencji w </w:t>
      </w:r>
      <w:r w:rsidRPr="009C293A">
        <w:rPr>
          <w:rFonts w:ascii="Arial" w:hAnsi="Arial" w:cs="Arial"/>
        </w:rPr>
        <w:t>ramach tego działania nie jes</w:t>
      </w:r>
      <w:r w:rsidR="00A74968" w:rsidRPr="009C293A">
        <w:rPr>
          <w:rFonts w:ascii="Arial" w:hAnsi="Arial" w:cs="Arial"/>
        </w:rPr>
        <w:t>t możliwy.</w:t>
      </w:r>
    </w:p>
    <w:p w14:paraId="789ABC2C" w14:textId="64D59669" w:rsidR="00BB0E05" w:rsidRDefault="005F6A26" w:rsidP="004418AA">
      <w:pPr>
        <w:numPr>
          <w:ilvl w:val="0"/>
          <w:numId w:val="6"/>
        </w:numPr>
        <w:rPr>
          <w:rFonts w:ascii="Arial" w:hAnsi="Arial" w:cs="Arial"/>
        </w:rPr>
      </w:pPr>
      <w:r w:rsidRPr="00A56BF1">
        <w:rPr>
          <w:rFonts w:ascii="Arial" w:hAnsi="Arial" w:cs="Arial"/>
          <w:bCs/>
        </w:rPr>
        <w:t>Wyjazd, o którym mowa w ust. 1</w:t>
      </w:r>
      <w:r w:rsidR="00424783" w:rsidRPr="00A56BF1">
        <w:rPr>
          <w:rFonts w:ascii="Arial" w:hAnsi="Arial" w:cs="Arial"/>
          <w:bCs/>
        </w:rPr>
        <w:t>,</w:t>
      </w:r>
      <w:r w:rsidR="00600E54" w:rsidRPr="00A56BF1">
        <w:rPr>
          <w:rFonts w:ascii="Arial" w:hAnsi="Arial" w:cs="Arial"/>
          <w:bCs/>
        </w:rPr>
        <w:t xml:space="preserve"> </w:t>
      </w:r>
      <w:r w:rsidRPr="00A56BF1">
        <w:rPr>
          <w:rFonts w:ascii="Arial" w:hAnsi="Arial" w:cs="Arial"/>
          <w:bCs/>
        </w:rPr>
        <w:t>może trwać o</w:t>
      </w:r>
      <w:r w:rsidRPr="00A56BF1">
        <w:rPr>
          <w:rFonts w:ascii="Arial" w:hAnsi="Arial" w:cs="Arial"/>
        </w:rPr>
        <w:t xml:space="preserve">d </w:t>
      </w:r>
      <w:r w:rsidR="003C602A" w:rsidRPr="00B67530">
        <w:rPr>
          <w:rFonts w:ascii="Arial" w:hAnsi="Arial" w:cs="Arial"/>
        </w:rPr>
        <w:t xml:space="preserve">min. </w:t>
      </w:r>
      <w:r w:rsidR="00AE5B48">
        <w:rPr>
          <w:rFonts w:ascii="Arial" w:hAnsi="Arial" w:cs="Arial"/>
        </w:rPr>
        <w:t xml:space="preserve">2 do </w:t>
      </w:r>
      <w:r w:rsidRPr="00A56BF1">
        <w:rPr>
          <w:rFonts w:ascii="Arial" w:hAnsi="Arial" w:cs="Arial"/>
        </w:rPr>
        <w:t>5 dni</w:t>
      </w:r>
      <w:r w:rsidR="00B51F69" w:rsidRPr="00A56BF1">
        <w:rPr>
          <w:rFonts w:ascii="Arial" w:hAnsi="Arial" w:cs="Arial"/>
        </w:rPr>
        <w:t xml:space="preserve"> roboczych</w:t>
      </w:r>
      <w:r w:rsidR="007812E1">
        <w:rPr>
          <w:rFonts w:ascii="Arial" w:hAnsi="Arial" w:cs="Arial"/>
          <w:b/>
        </w:rPr>
        <w:t xml:space="preserve">. </w:t>
      </w:r>
      <w:r w:rsidRPr="00A56BF1">
        <w:rPr>
          <w:rFonts w:ascii="Arial" w:hAnsi="Arial" w:cs="Arial"/>
        </w:rPr>
        <w:t>Czas trwania mobilności liczony jest bez dni podróży</w:t>
      </w:r>
      <w:r w:rsidR="007D7D9C">
        <w:rPr>
          <w:rFonts w:ascii="Arial" w:hAnsi="Arial" w:cs="Arial"/>
        </w:rPr>
        <w:t>.</w:t>
      </w:r>
    </w:p>
    <w:p w14:paraId="0F520E76" w14:textId="21FDD1C8" w:rsidR="00E07635" w:rsidRPr="00DA0C4D" w:rsidRDefault="00E07635" w:rsidP="004418AA">
      <w:pPr>
        <w:numPr>
          <w:ilvl w:val="0"/>
          <w:numId w:val="6"/>
        </w:numPr>
        <w:rPr>
          <w:rFonts w:ascii="Arial" w:hAnsi="Arial" w:cs="Arial"/>
        </w:rPr>
      </w:pPr>
      <w:r w:rsidRPr="00DA0C4D">
        <w:rPr>
          <w:rFonts w:ascii="Arial" w:hAnsi="Arial" w:cs="Arial"/>
        </w:rPr>
        <w:t xml:space="preserve">W ramach przyznanego przez </w:t>
      </w:r>
      <w:r w:rsidRPr="00DA0C4D">
        <w:rPr>
          <w:rFonts w:ascii="Arial" w:hAnsi="Arial" w:cs="Arial"/>
          <w:lang w:eastAsia="pl-PL"/>
        </w:rPr>
        <w:t>Narodową Agencję Programu Erasmus+ (</w:t>
      </w:r>
      <w:r w:rsidRPr="00DA0C4D">
        <w:rPr>
          <w:rFonts w:ascii="Arial" w:hAnsi="Arial" w:cs="Arial"/>
        </w:rPr>
        <w:t xml:space="preserve">NA) budżetu, pracownikom nie będzie wypłacany ryczałt na koszty podróży </w:t>
      </w:r>
      <w:r w:rsidR="00BB0E05" w:rsidRPr="00DA0C4D">
        <w:rPr>
          <w:rFonts w:ascii="Arial" w:hAnsi="Arial" w:cs="Arial"/>
        </w:rPr>
        <w:t xml:space="preserve">oraz dodatek „Green </w:t>
      </w:r>
      <w:proofErr w:type="spellStart"/>
      <w:r w:rsidR="00BB0E05" w:rsidRPr="00DA0C4D">
        <w:rPr>
          <w:rFonts w:ascii="Arial" w:hAnsi="Arial" w:cs="Arial"/>
        </w:rPr>
        <w:t>travel</w:t>
      </w:r>
      <w:proofErr w:type="spellEnd"/>
      <w:r w:rsidR="00BB0E05" w:rsidRPr="00DA0C4D">
        <w:rPr>
          <w:rFonts w:ascii="Arial" w:hAnsi="Arial" w:cs="Arial"/>
        </w:rPr>
        <w:t>”. Zasada ta może ulec zmianie</w:t>
      </w:r>
      <w:r w:rsidR="00DA0C4D" w:rsidRPr="00DA0C4D">
        <w:rPr>
          <w:rFonts w:ascii="Arial" w:hAnsi="Arial" w:cs="Arial"/>
        </w:rPr>
        <w:t>,</w:t>
      </w:r>
      <w:r w:rsidR="00BB0E05" w:rsidRPr="00DA0C4D">
        <w:rPr>
          <w:rFonts w:ascii="Arial" w:hAnsi="Arial" w:cs="Arial"/>
        </w:rPr>
        <w:t xml:space="preserve"> w przypadku</w:t>
      </w:r>
      <w:r w:rsidR="00DA0C4D" w:rsidRPr="00DA0C4D">
        <w:rPr>
          <w:rFonts w:ascii="Arial" w:hAnsi="Arial" w:cs="Arial"/>
        </w:rPr>
        <w:t xml:space="preserve"> gdy</w:t>
      </w:r>
      <w:r w:rsidR="00BB0E05" w:rsidRPr="00DA0C4D">
        <w:rPr>
          <w:rFonts w:ascii="Arial" w:hAnsi="Arial" w:cs="Arial"/>
        </w:rPr>
        <w:t xml:space="preserve"> Narodowa Agencja programu Erasmus+ poinformuje o wprowadzeniu obowiązku wypłacania ryczałtu na koszty podróży lub dodatku ‘Green </w:t>
      </w:r>
      <w:proofErr w:type="spellStart"/>
      <w:r w:rsidR="00BB0E05" w:rsidRPr="00DA0C4D">
        <w:rPr>
          <w:rFonts w:ascii="Arial" w:hAnsi="Arial" w:cs="Arial"/>
        </w:rPr>
        <w:t>travel</w:t>
      </w:r>
      <w:proofErr w:type="spellEnd"/>
      <w:r w:rsidR="00BB0E05" w:rsidRPr="00DA0C4D">
        <w:rPr>
          <w:rFonts w:ascii="Arial" w:hAnsi="Arial" w:cs="Arial"/>
        </w:rPr>
        <w:t xml:space="preserve">” jako obligatoryjnego elementu działań </w:t>
      </w:r>
      <w:r w:rsidR="007812E1">
        <w:rPr>
          <w:rFonts w:ascii="Arial" w:hAnsi="Arial" w:cs="Arial"/>
        </w:rPr>
        <w:t xml:space="preserve">w ramach umowy 2021; </w:t>
      </w:r>
      <w:r w:rsidR="00BB0E05" w:rsidRPr="00DA0C4D">
        <w:rPr>
          <w:rFonts w:ascii="Arial" w:hAnsi="Arial" w:cs="Arial"/>
        </w:rPr>
        <w:t>w takim przypadku ryczał na koszty podr</w:t>
      </w:r>
      <w:r w:rsidR="007812E1">
        <w:rPr>
          <w:rFonts w:ascii="Arial" w:hAnsi="Arial" w:cs="Arial"/>
        </w:rPr>
        <w:t xml:space="preserve">óży lub dodatek „Green </w:t>
      </w:r>
      <w:proofErr w:type="spellStart"/>
      <w:r w:rsidR="007812E1">
        <w:rPr>
          <w:rFonts w:ascii="Arial" w:hAnsi="Arial" w:cs="Arial"/>
        </w:rPr>
        <w:t>travel</w:t>
      </w:r>
      <w:proofErr w:type="spellEnd"/>
      <w:r w:rsidR="007812E1">
        <w:rPr>
          <w:rFonts w:ascii="Arial" w:hAnsi="Arial" w:cs="Arial"/>
        </w:rPr>
        <w:t xml:space="preserve">” </w:t>
      </w:r>
      <w:r w:rsidR="00BB0E05" w:rsidRPr="00DA0C4D">
        <w:rPr>
          <w:rFonts w:ascii="Arial" w:hAnsi="Arial" w:cs="Arial"/>
        </w:rPr>
        <w:t>będą wypłacane zgodnie ze stawkami określonymi przez NA i przy zapewnieniu jednakowego traktowania wszystkich pracowników</w:t>
      </w:r>
      <w:r w:rsidR="000C48B9">
        <w:rPr>
          <w:rFonts w:ascii="Arial" w:hAnsi="Arial" w:cs="Arial"/>
          <w:shd w:val="clear" w:color="auto" w:fill="FFFFFF"/>
        </w:rPr>
        <w:t>.</w:t>
      </w:r>
    </w:p>
    <w:p w14:paraId="5A0189BA" w14:textId="0DC7FEB5" w:rsidR="005F6A26" w:rsidRPr="00DA0C4D" w:rsidRDefault="00B60953" w:rsidP="004418AA">
      <w:pPr>
        <w:numPr>
          <w:ilvl w:val="0"/>
          <w:numId w:val="6"/>
        </w:numPr>
        <w:rPr>
          <w:rFonts w:ascii="Arial" w:hAnsi="Arial" w:cs="Arial"/>
        </w:rPr>
      </w:pPr>
      <w:r w:rsidRPr="00DA0C4D">
        <w:rPr>
          <w:rFonts w:ascii="Arial" w:hAnsi="Arial" w:cs="Arial"/>
          <w:shd w:val="clear" w:color="auto" w:fill="FFFFFF"/>
        </w:rPr>
        <w:t xml:space="preserve">Pracownicy, którzy zdecydują się na podróż z wykorzystaniem niskoemisyjnych środków transportu, takich jak autobus, pociąg lub wspólne korzystanie z samochodu mogą mieć doliczone do czterech dodatkowych stawek na koszty utrzymania na dni podróży - wsparcie indywidualne na koszty utrzymania możliwe dla 4 dodatkowych dni podróży. Decyzję o wypłacie tych dodatkowych stawek oraz </w:t>
      </w:r>
      <w:r w:rsidR="00E07635" w:rsidRPr="00DA0C4D">
        <w:rPr>
          <w:rFonts w:ascii="Arial" w:hAnsi="Arial" w:cs="Arial"/>
          <w:shd w:val="clear" w:color="auto" w:fill="FFFFFF"/>
        </w:rPr>
        <w:t>o liczbie dodatkowych dni podróży, na które te stawki zostaną przyznane</w:t>
      </w:r>
      <w:r w:rsidRPr="00DA0C4D">
        <w:rPr>
          <w:rFonts w:ascii="Arial" w:hAnsi="Arial" w:cs="Arial"/>
          <w:shd w:val="clear" w:color="auto" w:fill="FFFFFF"/>
        </w:rPr>
        <w:t xml:space="preserve"> podejmuje Uczelniana Komisja Rekrutacyjna w oparciu</w:t>
      </w:r>
      <w:r w:rsidR="00BB0E05" w:rsidRPr="00DA0C4D">
        <w:rPr>
          <w:rFonts w:ascii="Arial" w:hAnsi="Arial" w:cs="Arial"/>
          <w:shd w:val="clear" w:color="auto" w:fill="FFFFFF"/>
        </w:rPr>
        <w:t xml:space="preserve"> o informacje, które zostaną przesłane z Narodowej Agencji Programu Erasmus+ oraz </w:t>
      </w:r>
      <w:r w:rsidRPr="00DA0C4D">
        <w:rPr>
          <w:rFonts w:ascii="Arial" w:hAnsi="Arial" w:cs="Arial"/>
          <w:shd w:val="clear" w:color="auto" w:fill="FFFFFF"/>
        </w:rPr>
        <w:t xml:space="preserve">dostępny budżet i liczbę zrekrutowanych </w:t>
      </w:r>
      <w:r w:rsidR="009714D2" w:rsidRPr="00DA0C4D">
        <w:rPr>
          <w:rFonts w:ascii="Arial" w:hAnsi="Arial" w:cs="Arial"/>
          <w:shd w:val="clear" w:color="auto" w:fill="FFFFFF"/>
        </w:rPr>
        <w:t xml:space="preserve">na wyjazdy </w:t>
      </w:r>
      <w:r w:rsidRPr="00DA0C4D">
        <w:rPr>
          <w:rFonts w:ascii="Arial" w:hAnsi="Arial" w:cs="Arial"/>
          <w:shd w:val="clear" w:color="auto" w:fill="FFFFFF"/>
        </w:rPr>
        <w:t>pracowników.</w:t>
      </w:r>
    </w:p>
    <w:p w14:paraId="080D7BA4" w14:textId="77777777" w:rsidR="005F6A26" w:rsidRPr="00A2604B" w:rsidRDefault="005F6A26" w:rsidP="004418AA">
      <w:pPr>
        <w:pStyle w:val="Akapitzlist"/>
        <w:numPr>
          <w:ilvl w:val="0"/>
          <w:numId w:val="6"/>
        </w:numPr>
        <w:spacing w:line="288" w:lineRule="auto"/>
        <w:rPr>
          <w:rFonts w:ascii="Arial" w:hAnsi="Arial" w:cs="Arial"/>
          <w:lang w:eastAsia="pl-PL"/>
        </w:rPr>
      </w:pPr>
      <w:r w:rsidRPr="00A2604B">
        <w:rPr>
          <w:rFonts w:ascii="Arial" w:hAnsi="Arial" w:cs="Arial"/>
        </w:rPr>
        <w:t xml:space="preserve">Każdy uczestnik mobilności jest zobowiązany do wykupienia </w:t>
      </w:r>
      <w:r w:rsidRPr="00A2604B">
        <w:rPr>
          <w:rFonts w:ascii="Arial" w:hAnsi="Arial" w:cs="Arial"/>
          <w:lang w:eastAsia="pl-PL"/>
        </w:rPr>
        <w:t>poza obowiązkowym ubezpieczeniem zdrowotnym, także ubezpieczenia od następstw nieszczęśliwych wypadków (NNW), obejmującego transport medyczny oraz ubezpieczenia od odpowiedzialności cywilnej (OC). Uczestnik jest zobowią</w:t>
      </w:r>
      <w:r w:rsidR="00C16706" w:rsidRPr="00A2604B">
        <w:rPr>
          <w:rFonts w:ascii="Arial" w:hAnsi="Arial" w:cs="Arial"/>
          <w:lang w:eastAsia="pl-PL"/>
        </w:rPr>
        <w:t>zany złożyć przed wyjazdem kopię</w:t>
      </w:r>
      <w:r w:rsidRPr="00A2604B">
        <w:rPr>
          <w:rFonts w:ascii="Arial" w:hAnsi="Arial" w:cs="Arial"/>
          <w:lang w:eastAsia="pl-PL"/>
        </w:rPr>
        <w:t xml:space="preserve"> polisy</w:t>
      </w:r>
      <w:r w:rsidR="00C16706" w:rsidRPr="00A2604B">
        <w:rPr>
          <w:rFonts w:ascii="Arial" w:hAnsi="Arial" w:cs="Arial"/>
          <w:lang w:eastAsia="pl-PL"/>
        </w:rPr>
        <w:t xml:space="preserve"> ubezpieczeniowej</w:t>
      </w:r>
      <w:r w:rsidRPr="00A2604B">
        <w:rPr>
          <w:rFonts w:ascii="Arial" w:hAnsi="Arial" w:cs="Arial"/>
          <w:lang w:eastAsia="pl-PL"/>
        </w:rPr>
        <w:t xml:space="preserve"> w dokumentacji dotyczącej wyjazdu. </w:t>
      </w:r>
    </w:p>
    <w:p w14:paraId="084CF89B" w14:textId="77777777" w:rsidR="005F6A26" w:rsidRPr="00A2604B" w:rsidRDefault="005F6A26" w:rsidP="004418AA">
      <w:pPr>
        <w:numPr>
          <w:ilvl w:val="0"/>
          <w:numId w:val="6"/>
        </w:numPr>
        <w:rPr>
          <w:rFonts w:ascii="Arial" w:hAnsi="Arial" w:cs="Arial"/>
          <w:lang w:eastAsia="pl-PL"/>
        </w:rPr>
      </w:pPr>
      <w:r w:rsidRPr="00A2604B">
        <w:rPr>
          <w:rFonts w:ascii="Arial" w:hAnsi="Arial" w:cs="Arial"/>
          <w:lang w:eastAsia="pl-PL"/>
        </w:rPr>
        <w:t>W przypadku posiadania przez uczelnię wolnych lub otrzymania dodatkowych środków finansowych z Narodowej Agencji Programu Erasmus+ (NA), uczelnia będzie mogła sfinansować jedynie dodatkowe mobilności. Podniesienie stawki stypendium w stosunku do kwoty ogłoszonej przez NA nie jest możliwe.</w:t>
      </w:r>
    </w:p>
    <w:p w14:paraId="0BEA045D" w14:textId="77777777" w:rsidR="005F6A26" w:rsidRPr="00A2604B" w:rsidRDefault="005F6A26" w:rsidP="004418A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88" w:lineRule="auto"/>
        <w:rPr>
          <w:rFonts w:ascii="Arial" w:hAnsi="Arial" w:cs="Arial"/>
          <w:lang w:eastAsia="pl-PL"/>
        </w:rPr>
      </w:pPr>
      <w:r w:rsidRPr="00A2604B">
        <w:rPr>
          <w:rFonts w:ascii="Arial" w:hAnsi="Arial" w:cs="Arial"/>
          <w:lang w:eastAsia="pl-PL"/>
        </w:rPr>
        <w:t xml:space="preserve">Organizacją przyjmującą w ramach tego działania musi być: </w:t>
      </w:r>
    </w:p>
    <w:p w14:paraId="2BB62426" w14:textId="77777777" w:rsidR="003D5DBE" w:rsidRPr="00A2604B" w:rsidRDefault="005F6A26" w:rsidP="004418AA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288" w:lineRule="auto"/>
        <w:rPr>
          <w:rFonts w:ascii="Arial" w:hAnsi="Arial" w:cs="Arial"/>
          <w:lang w:eastAsia="pl-PL"/>
        </w:rPr>
      </w:pPr>
      <w:r w:rsidRPr="00A2604B">
        <w:rPr>
          <w:rFonts w:ascii="Arial" w:hAnsi="Arial" w:cs="Arial"/>
          <w:lang w:eastAsia="pl-PL"/>
        </w:rPr>
        <w:t xml:space="preserve">instytucja szkolnictwa wyższego z kraju programu posiadająca Kartę Erasmusa dla szkolnictwa wyższego; </w:t>
      </w:r>
    </w:p>
    <w:p w14:paraId="0595A0C6" w14:textId="77777777" w:rsidR="005F6A26" w:rsidRPr="00A2604B" w:rsidRDefault="005F6A26" w:rsidP="004418AA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288" w:lineRule="auto"/>
        <w:rPr>
          <w:rFonts w:ascii="Arial" w:hAnsi="Arial" w:cs="Arial"/>
          <w:lang w:eastAsia="pl-PL"/>
        </w:rPr>
      </w:pPr>
      <w:r w:rsidRPr="00A2604B">
        <w:rPr>
          <w:rFonts w:ascii="Arial" w:hAnsi="Arial" w:cs="Arial"/>
          <w:lang w:eastAsia="pl-PL"/>
        </w:rPr>
        <w:t xml:space="preserve">każda publiczna lub prywatna organizacja z kraju programu prowadząca działalność na rynku pracy lub w dziedzinie kształcenia, szkolenia i na rzecz młodzieży. </w:t>
      </w:r>
    </w:p>
    <w:p w14:paraId="65D48D4B" w14:textId="2FD9EF93" w:rsidR="007D7D9C" w:rsidRPr="004418AA" w:rsidRDefault="005F6A26" w:rsidP="004418A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88" w:lineRule="auto"/>
        <w:rPr>
          <w:rFonts w:ascii="Arial" w:hAnsi="Arial" w:cs="Arial"/>
          <w:b/>
          <w:lang w:eastAsia="pl-PL"/>
        </w:rPr>
      </w:pPr>
      <w:r w:rsidRPr="00A2604B">
        <w:rPr>
          <w:rFonts w:ascii="Arial" w:hAnsi="Arial" w:cs="Arial"/>
          <w:lang w:eastAsia="pl-PL"/>
        </w:rPr>
        <w:t xml:space="preserve">Pracownik może zrealizować swoją mobilność </w:t>
      </w:r>
      <w:r w:rsidR="00FA45B0" w:rsidRPr="0025205E">
        <w:rPr>
          <w:rFonts w:ascii="Arial" w:hAnsi="Arial" w:cs="Arial"/>
          <w:lang w:eastAsia="pl-PL"/>
        </w:rPr>
        <w:t xml:space="preserve">tylko i wyłącznie </w:t>
      </w:r>
      <w:r w:rsidRPr="00A2604B">
        <w:rPr>
          <w:rFonts w:ascii="Arial" w:hAnsi="Arial" w:cs="Arial"/>
          <w:lang w:eastAsia="pl-PL"/>
        </w:rPr>
        <w:t>w kraju programu innym niż kraj zamieszkania pracownika.</w:t>
      </w:r>
      <w:r w:rsidRPr="00A2604B">
        <w:rPr>
          <w:rFonts w:ascii="Arial" w:hAnsi="Arial" w:cs="Arial"/>
          <w:b/>
          <w:lang w:eastAsia="pl-PL"/>
        </w:rPr>
        <w:t xml:space="preserve"> </w:t>
      </w:r>
    </w:p>
    <w:p w14:paraId="41C0B41C" w14:textId="6569AF8D" w:rsidR="007D7D9C" w:rsidRPr="000C48B9" w:rsidRDefault="005F6A26" w:rsidP="007D7D9C">
      <w:pPr>
        <w:numPr>
          <w:ilvl w:val="0"/>
          <w:numId w:val="12"/>
        </w:numPr>
        <w:spacing w:before="0" w:after="0" w:line="23" w:lineRule="atLeast"/>
        <w:rPr>
          <w:rFonts w:ascii="Arial" w:hAnsi="Arial" w:cs="Arial"/>
          <w:b/>
        </w:rPr>
      </w:pPr>
      <w:r w:rsidRPr="00A2604B">
        <w:rPr>
          <w:rFonts w:ascii="Arial" w:hAnsi="Arial" w:cs="Arial"/>
          <w:b/>
        </w:rPr>
        <w:t>Rekrutacja</w:t>
      </w:r>
    </w:p>
    <w:p w14:paraId="0543A605" w14:textId="0FAB7E56" w:rsidR="005F6A26" w:rsidRPr="007D7D9C" w:rsidRDefault="005F6A26" w:rsidP="004418AA">
      <w:pPr>
        <w:pStyle w:val="Akapitzlist"/>
        <w:numPr>
          <w:ilvl w:val="0"/>
          <w:numId w:val="53"/>
        </w:numPr>
        <w:spacing w:line="288" w:lineRule="auto"/>
        <w:ind w:left="0" w:hanging="284"/>
        <w:rPr>
          <w:rFonts w:ascii="Arial" w:hAnsi="Arial" w:cs="Arial"/>
          <w:b/>
        </w:rPr>
      </w:pPr>
      <w:r w:rsidRPr="007D7D9C">
        <w:rPr>
          <w:rFonts w:ascii="Arial" w:hAnsi="Arial" w:cs="Arial"/>
        </w:rPr>
        <w:t xml:space="preserve">Na wyjazd w ramach programu Erasmus+ może być zakwalifikowana osoba będąca pracownikiem </w:t>
      </w:r>
      <w:r w:rsidR="003D5DBE" w:rsidRPr="007D7D9C">
        <w:rPr>
          <w:rFonts w:ascii="Arial" w:hAnsi="Arial" w:cs="Arial"/>
        </w:rPr>
        <w:t>UPH</w:t>
      </w:r>
      <w:r w:rsidRPr="007D7D9C">
        <w:rPr>
          <w:rFonts w:ascii="Arial" w:hAnsi="Arial" w:cs="Arial"/>
        </w:rPr>
        <w:t>. Podstawą zatrudnienia powinna być umowa o prac</w:t>
      </w:r>
      <w:r w:rsidR="00E15F0E" w:rsidRPr="007D7D9C">
        <w:rPr>
          <w:rFonts w:ascii="Arial" w:hAnsi="Arial" w:cs="Arial"/>
        </w:rPr>
        <w:t>ę lub inna umowa cywilno-prawna.</w:t>
      </w:r>
      <w:r w:rsidRPr="007D7D9C">
        <w:rPr>
          <w:rFonts w:ascii="Arial" w:hAnsi="Arial" w:cs="Arial"/>
          <w:b/>
        </w:rPr>
        <w:t xml:space="preserve"> </w:t>
      </w:r>
    </w:p>
    <w:p w14:paraId="2431A2FE" w14:textId="21659EFB" w:rsidR="005F6A26" w:rsidRPr="007D7D9C" w:rsidRDefault="005F6A26" w:rsidP="004418AA">
      <w:pPr>
        <w:pStyle w:val="Akapitzlist"/>
        <w:numPr>
          <w:ilvl w:val="0"/>
          <w:numId w:val="53"/>
        </w:numPr>
        <w:spacing w:line="288" w:lineRule="auto"/>
        <w:ind w:left="0" w:hanging="284"/>
        <w:rPr>
          <w:rFonts w:ascii="Arial" w:hAnsi="Arial" w:cs="Arial"/>
        </w:rPr>
      </w:pPr>
      <w:r w:rsidRPr="007D7D9C">
        <w:rPr>
          <w:rFonts w:ascii="Arial" w:hAnsi="Arial" w:cs="Arial"/>
        </w:rPr>
        <w:t xml:space="preserve">Pracownik kwalifikujący się do wyjazdu w ramach programu Erasmus+ musi posiadać obywatelstwo państwa uczestniczącego </w:t>
      </w:r>
      <w:r w:rsidR="00F166B7" w:rsidRPr="007D7D9C">
        <w:rPr>
          <w:rFonts w:ascii="Arial" w:hAnsi="Arial" w:cs="Arial"/>
        </w:rPr>
        <w:t>w programie Erasmus</w:t>
      </w:r>
      <w:r w:rsidR="00DA0C4D" w:rsidRPr="007D7D9C">
        <w:rPr>
          <w:rFonts w:ascii="Arial" w:hAnsi="Arial" w:cs="Arial"/>
        </w:rPr>
        <w:t xml:space="preserve">+ </w:t>
      </w:r>
      <w:r w:rsidR="00B60123" w:rsidRPr="007D7D9C">
        <w:rPr>
          <w:rFonts w:ascii="Arial" w:hAnsi="Arial" w:cs="Arial"/>
        </w:rPr>
        <w:t>lub</w:t>
      </w:r>
      <w:r w:rsidR="00DA0C4D" w:rsidRPr="007D7D9C">
        <w:rPr>
          <w:rFonts w:ascii="Arial" w:hAnsi="Arial" w:cs="Arial"/>
        </w:rPr>
        <w:t xml:space="preserve"> </w:t>
      </w:r>
      <w:r w:rsidRPr="007D7D9C">
        <w:rPr>
          <w:rFonts w:ascii="Arial" w:hAnsi="Arial" w:cs="Arial"/>
        </w:rPr>
        <w:t>posiadać prawo stałego pobytu, prawo okresowego pobytu</w:t>
      </w:r>
      <w:r w:rsidR="006D1E22" w:rsidRPr="007D7D9C">
        <w:rPr>
          <w:rFonts w:ascii="Arial" w:hAnsi="Arial" w:cs="Arial"/>
        </w:rPr>
        <w:t>,</w:t>
      </w:r>
      <w:r w:rsidRPr="007D7D9C">
        <w:rPr>
          <w:rFonts w:ascii="Arial" w:hAnsi="Arial" w:cs="Arial"/>
        </w:rPr>
        <w:t xml:space="preserve"> status uchodźcy</w:t>
      </w:r>
      <w:r w:rsidR="006D1E22" w:rsidRPr="007D7D9C">
        <w:rPr>
          <w:rFonts w:ascii="Arial" w:hAnsi="Arial" w:cs="Arial"/>
        </w:rPr>
        <w:t xml:space="preserve"> </w:t>
      </w:r>
      <w:r w:rsidRPr="007D7D9C">
        <w:rPr>
          <w:rFonts w:ascii="Arial" w:hAnsi="Arial" w:cs="Arial"/>
        </w:rPr>
        <w:t>w państwie uczestniczącym w programie Erasmus+.</w:t>
      </w:r>
    </w:p>
    <w:p w14:paraId="09BF05F6" w14:textId="6ABC336D" w:rsidR="005F6A26" w:rsidRPr="007D7D9C" w:rsidRDefault="005F6A26" w:rsidP="004418AA">
      <w:pPr>
        <w:pStyle w:val="Akapitzlist"/>
        <w:numPr>
          <w:ilvl w:val="0"/>
          <w:numId w:val="53"/>
        </w:numPr>
        <w:spacing w:line="288" w:lineRule="auto"/>
        <w:ind w:left="0" w:hanging="284"/>
        <w:rPr>
          <w:rFonts w:ascii="Arial" w:hAnsi="Arial" w:cs="Arial"/>
        </w:rPr>
      </w:pPr>
      <w:r w:rsidRPr="007D7D9C">
        <w:rPr>
          <w:rFonts w:ascii="Arial" w:hAnsi="Arial" w:cs="Arial"/>
        </w:rPr>
        <w:t xml:space="preserve">Rekrutację pracowników na wyjazdy szkoleniowe i w celu prowadzenia zajęć przeprowadza się do </w:t>
      </w:r>
      <w:r w:rsidR="003D5DBE" w:rsidRPr="007D7D9C">
        <w:rPr>
          <w:rFonts w:ascii="Arial" w:hAnsi="Arial" w:cs="Arial"/>
        </w:rPr>
        <w:t xml:space="preserve">dnia </w:t>
      </w:r>
      <w:r w:rsidR="005B7ED2" w:rsidRPr="007D7D9C">
        <w:rPr>
          <w:rFonts w:ascii="Arial" w:hAnsi="Arial" w:cs="Arial"/>
          <w:b/>
        </w:rPr>
        <w:t>2</w:t>
      </w:r>
      <w:r w:rsidR="00336179" w:rsidRPr="007D7D9C">
        <w:rPr>
          <w:rFonts w:ascii="Arial" w:hAnsi="Arial" w:cs="Arial"/>
          <w:b/>
        </w:rPr>
        <w:t>6</w:t>
      </w:r>
      <w:r w:rsidRPr="007D7D9C">
        <w:rPr>
          <w:rFonts w:ascii="Arial" w:hAnsi="Arial" w:cs="Arial"/>
          <w:b/>
        </w:rPr>
        <w:t xml:space="preserve"> </w:t>
      </w:r>
      <w:r w:rsidR="00D43A76" w:rsidRPr="007D7D9C">
        <w:rPr>
          <w:rFonts w:ascii="Arial" w:hAnsi="Arial" w:cs="Arial"/>
          <w:b/>
        </w:rPr>
        <w:t xml:space="preserve">września </w:t>
      </w:r>
      <w:r w:rsidRPr="007D7D9C">
        <w:rPr>
          <w:rFonts w:ascii="Arial" w:hAnsi="Arial" w:cs="Arial"/>
          <w:b/>
        </w:rPr>
        <w:t>20</w:t>
      </w:r>
      <w:r w:rsidR="00D43A76" w:rsidRPr="007D7D9C">
        <w:rPr>
          <w:rFonts w:ascii="Arial" w:hAnsi="Arial" w:cs="Arial"/>
          <w:b/>
        </w:rPr>
        <w:t xml:space="preserve">21 </w:t>
      </w:r>
      <w:r w:rsidRPr="007D7D9C">
        <w:rPr>
          <w:rFonts w:ascii="Arial" w:hAnsi="Arial" w:cs="Arial"/>
          <w:b/>
        </w:rPr>
        <w:t>r.</w:t>
      </w:r>
      <w:r w:rsidRPr="007D7D9C">
        <w:rPr>
          <w:rFonts w:ascii="Arial" w:hAnsi="Arial" w:cs="Arial"/>
        </w:rPr>
        <w:t xml:space="preserve"> </w:t>
      </w:r>
    </w:p>
    <w:p w14:paraId="005451BD" w14:textId="77777777" w:rsidR="005F6A26" w:rsidRPr="007D7D9C" w:rsidRDefault="005F6A26" w:rsidP="004418AA">
      <w:pPr>
        <w:pStyle w:val="Akapitzlist"/>
        <w:numPr>
          <w:ilvl w:val="0"/>
          <w:numId w:val="53"/>
        </w:numPr>
        <w:spacing w:line="288" w:lineRule="auto"/>
        <w:ind w:left="0" w:hanging="284"/>
        <w:rPr>
          <w:rFonts w:ascii="Arial" w:hAnsi="Arial" w:cs="Arial"/>
        </w:rPr>
      </w:pPr>
      <w:r w:rsidRPr="007D7D9C">
        <w:rPr>
          <w:rFonts w:ascii="Arial" w:hAnsi="Arial" w:cs="Arial"/>
        </w:rPr>
        <w:t xml:space="preserve">Kwalifikacja pracowników na wyjazd przeprowadzana jest </w:t>
      </w:r>
      <w:r w:rsidR="00D43A76" w:rsidRPr="007D7D9C">
        <w:rPr>
          <w:rFonts w:ascii="Arial" w:hAnsi="Arial" w:cs="Arial"/>
        </w:rPr>
        <w:t xml:space="preserve">na poszczególnych wydziałach UPH </w:t>
      </w:r>
      <w:r w:rsidRPr="007D7D9C">
        <w:rPr>
          <w:rFonts w:ascii="Arial" w:hAnsi="Arial" w:cs="Arial"/>
        </w:rPr>
        <w:t>przez utworzone w tym celu komisje</w:t>
      </w:r>
      <w:r w:rsidR="00FA45B0" w:rsidRPr="007D7D9C">
        <w:rPr>
          <w:rFonts w:ascii="Arial" w:hAnsi="Arial" w:cs="Arial"/>
        </w:rPr>
        <w:t xml:space="preserve"> wydziałowe</w:t>
      </w:r>
      <w:r w:rsidRPr="007D7D9C">
        <w:rPr>
          <w:rFonts w:ascii="Arial" w:hAnsi="Arial" w:cs="Arial"/>
        </w:rPr>
        <w:t xml:space="preserve">. Skład komisji ustala </w:t>
      </w:r>
      <w:r w:rsidR="00D43A76" w:rsidRPr="007D7D9C">
        <w:rPr>
          <w:rFonts w:ascii="Arial" w:hAnsi="Arial" w:cs="Arial"/>
        </w:rPr>
        <w:t>Dziekan wydziału</w:t>
      </w:r>
      <w:r w:rsidRPr="007D7D9C">
        <w:rPr>
          <w:rFonts w:ascii="Arial" w:hAnsi="Arial" w:cs="Arial"/>
        </w:rPr>
        <w:t>.</w:t>
      </w:r>
    </w:p>
    <w:p w14:paraId="3DD068F2" w14:textId="77777777" w:rsidR="005F6A26" w:rsidRPr="007D7D9C" w:rsidRDefault="003D5DBE" w:rsidP="004418AA">
      <w:pPr>
        <w:pStyle w:val="Akapitzlist"/>
        <w:numPr>
          <w:ilvl w:val="0"/>
          <w:numId w:val="53"/>
        </w:numPr>
        <w:spacing w:line="288" w:lineRule="auto"/>
        <w:ind w:left="0" w:hanging="284"/>
        <w:rPr>
          <w:rFonts w:ascii="Arial" w:hAnsi="Arial" w:cs="Arial"/>
        </w:rPr>
      </w:pPr>
      <w:r w:rsidRPr="007D7D9C">
        <w:rPr>
          <w:rFonts w:ascii="Arial" w:hAnsi="Arial" w:cs="Arial"/>
        </w:rPr>
        <w:t>Przy kwalifikowaniu kandydata</w:t>
      </w:r>
      <w:r w:rsidR="005F6A26" w:rsidRPr="007D7D9C">
        <w:rPr>
          <w:rFonts w:ascii="Arial" w:hAnsi="Arial" w:cs="Arial"/>
        </w:rPr>
        <w:t xml:space="preserve"> komisja bierze pod uwagę w szczególności:</w:t>
      </w:r>
    </w:p>
    <w:p w14:paraId="7F56E8F9" w14:textId="0FFFBDE6" w:rsidR="005F6A26" w:rsidRPr="000C48B9" w:rsidRDefault="005F6A26" w:rsidP="000C48B9">
      <w:pPr>
        <w:pStyle w:val="Akapitzlist"/>
        <w:numPr>
          <w:ilvl w:val="2"/>
          <w:numId w:val="9"/>
        </w:numPr>
        <w:rPr>
          <w:rFonts w:ascii="Arial" w:hAnsi="Arial" w:cs="Arial"/>
        </w:rPr>
      </w:pPr>
      <w:r w:rsidRPr="000C48B9">
        <w:rPr>
          <w:rFonts w:ascii="Arial" w:hAnsi="Arial" w:cs="Arial"/>
        </w:rPr>
        <w:t>przy wyjazdach w celu prowadzenia zajęć dydaktycznych:</w:t>
      </w:r>
    </w:p>
    <w:p w14:paraId="4434979C" w14:textId="77777777" w:rsidR="005F6A26" w:rsidRPr="00A2604B" w:rsidRDefault="005F6A26" w:rsidP="004418AA">
      <w:pPr>
        <w:numPr>
          <w:ilvl w:val="3"/>
          <w:numId w:val="9"/>
        </w:numPr>
        <w:ind w:left="0"/>
        <w:rPr>
          <w:rFonts w:ascii="Arial" w:hAnsi="Arial" w:cs="Arial"/>
        </w:rPr>
      </w:pPr>
      <w:r w:rsidRPr="00A2604B">
        <w:rPr>
          <w:rFonts w:ascii="Arial" w:hAnsi="Arial" w:cs="Arial"/>
        </w:rPr>
        <w:t>porozumienie o programie nauczania, podpisane przez instytucję przyjmującą</w:t>
      </w:r>
      <w:r w:rsidR="003D5DBE" w:rsidRPr="00A2604B">
        <w:rPr>
          <w:rFonts w:ascii="Arial" w:hAnsi="Arial" w:cs="Arial"/>
        </w:rPr>
        <w:t>,</w:t>
      </w:r>
    </w:p>
    <w:p w14:paraId="30A91EF4" w14:textId="77777777" w:rsidR="005F6A26" w:rsidRPr="00A2604B" w:rsidRDefault="005F6A26" w:rsidP="004418AA">
      <w:pPr>
        <w:numPr>
          <w:ilvl w:val="3"/>
          <w:numId w:val="9"/>
        </w:numPr>
        <w:ind w:left="0"/>
        <w:rPr>
          <w:rFonts w:ascii="Arial" w:hAnsi="Arial" w:cs="Arial"/>
        </w:rPr>
      </w:pPr>
      <w:r w:rsidRPr="00A2604B">
        <w:rPr>
          <w:rFonts w:ascii="Arial" w:hAnsi="Arial" w:cs="Arial"/>
        </w:rPr>
        <w:t>doświadczenie dydaktyczne,</w:t>
      </w:r>
    </w:p>
    <w:p w14:paraId="631543F7" w14:textId="147A260B" w:rsidR="005F6A26" w:rsidRPr="00A2604B" w:rsidRDefault="005F6A26" w:rsidP="004418AA">
      <w:pPr>
        <w:numPr>
          <w:ilvl w:val="3"/>
          <w:numId w:val="9"/>
        </w:numPr>
        <w:ind w:left="0"/>
        <w:rPr>
          <w:rFonts w:ascii="Arial" w:hAnsi="Arial" w:cs="Arial"/>
        </w:rPr>
      </w:pPr>
      <w:r w:rsidRPr="00A2604B">
        <w:rPr>
          <w:rFonts w:ascii="Arial" w:hAnsi="Arial" w:cs="Arial"/>
        </w:rPr>
        <w:t>swobodę prowadzenia zajęć dydaktycz</w:t>
      </w:r>
      <w:r w:rsidR="007812E1">
        <w:rPr>
          <w:rFonts w:ascii="Arial" w:hAnsi="Arial" w:cs="Arial"/>
        </w:rPr>
        <w:t xml:space="preserve">nych w języku obcym, uznawanym </w:t>
      </w:r>
      <w:r w:rsidRPr="00A2604B">
        <w:rPr>
          <w:rFonts w:ascii="Arial" w:hAnsi="Arial" w:cs="Arial"/>
        </w:rPr>
        <w:t>w zagranicznej uczelni partnerskiej,</w:t>
      </w:r>
    </w:p>
    <w:p w14:paraId="41DD45F4" w14:textId="77777777" w:rsidR="005F6A26" w:rsidRPr="00A2604B" w:rsidRDefault="005F6A26" w:rsidP="004418AA">
      <w:pPr>
        <w:numPr>
          <w:ilvl w:val="3"/>
          <w:numId w:val="9"/>
        </w:numPr>
        <w:ind w:left="0"/>
        <w:rPr>
          <w:rFonts w:ascii="Arial" w:hAnsi="Arial" w:cs="Arial"/>
        </w:rPr>
      </w:pPr>
      <w:r w:rsidRPr="00A2604B">
        <w:rPr>
          <w:rFonts w:ascii="Arial" w:hAnsi="Arial" w:cs="Arial"/>
        </w:rPr>
        <w:t>zaangażowanie w proces rekrutacji studentów na wyjazdy w ramach programu Erasmus+ oraz propagowanie idei programu,</w:t>
      </w:r>
    </w:p>
    <w:p w14:paraId="60D178B5" w14:textId="77777777" w:rsidR="005F6A26" w:rsidRPr="00A2604B" w:rsidRDefault="005F6A26" w:rsidP="004418AA">
      <w:pPr>
        <w:numPr>
          <w:ilvl w:val="3"/>
          <w:numId w:val="9"/>
        </w:numPr>
        <w:ind w:left="0"/>
        <w:rPr>
          <w:rFonts w:ascii="Arial" w:hAnsi="Arial" w:cs="Arial"/>
        </w:rPr>
      </w:pPr>
      <w:r w:rsidRPr="00A2604B">
        <w:rPr>
          <w:rFonts w:ascii="Arial" w:hAnsi="Arial" w:cs="Arial"/>
        </w:rPr>
        <w:t>spodziewany wpływ wyjazdu na rozwój własny pracownika,</w:t>
      </w:r>
    </w:p>
    <w:p w14:paraId="5F109424" w14:textId="77777777" w:rsidR="005F6A26" w:rsidRPr="00A2604B" w:rsidRDefault="005F6A26" w:rsidP="004418AA">
      <w:pPr>
        <w:numPr>
          <w:ilvl w:val="3"/>
          <w:numId w:val="9"/>
        </w:numPr>
        <w:ind w:left="0"/>
        <w:rPr>
          <w:rFonts w:ascii="Arial" w:hAnsi="Arial" w:cs="Arial"/>
        </w:rPr>
      </w:pPr>
      <w:r w:rsidRPr="00A2604B">
        <w:rPr>
          <w:rFonts w:ascii="Arial" w:hAnsi="Arial" w:cs="Arial"/>
        </w:rPr>
        <w:t>korzyści dla uczelni wynikające z dodatkowych działań podejmowanych podczas pobytu;</w:t>
      </w:r>
    </w:p>
    <w:p w14:paraId="1A10017F" w14:textId="77777777" w:rsidR="005F6A26" w:rsidRPr="00A2604B" w:rsidRDefault="005F6A26" w:rsidP="004418AA">
      <w:pPr>
        <w:numPr>
          <w:ilvl w:val="0"/>
          <w:numId w:val="13"/>
        </w:numPr>
        <w:ind w:left="0"/>
        <w:rPr>
          <w:rFonts w:ascii="Arial" w:hAnsi="Arial" w:cs="Arial"/>
        </w:rPr>
      </w:pPr>
      <w:r w:rsidRPr="00A2604B">
        <w:rPr>
          <w:rFonts w:ascii="Arial" w:hAnsi="Arial" w:cs="Arial"/>
        </w:rPr>
        <w:t>przy wyjazdach szkoleniowych:</w:t>
      </w:r>
    </w:p>
    <w:p w14:paraId="7316257F" w14:textId="77777777" w:rsidR="005F6A26" w:rsidRPr="00A2604B" w:rsidRDefault="005F6A26" w:rsidP="004418AA">
      <w:pPr>
        <w:pStyle w:val="Akapitzlist"/>
        <w:numPr>
          <w:ilvl w:val="3"/>
          <w:numId w:val="2"/>
        </w:numPr>
        <w:tabs>
          <w:tab w:val="left" w:pos="1080"/>
        </w:tabs>
        <w:spacing w:line="288" w:lineRule="auto"/>
        <w:ind w:left="0" w:hanging="425"/>
        <w:rPr>
          <w:rFonts w:ascii="Arial" w:hAnsi="Arial" w:cs="Arial"/>
        </w:rPr>
      </w:pPr>
      <w:r w:rsidRPr="00A2604B">
        <w:rPr>
          <w:rFonts w:ascii="Arial" w:hAnsi="Arial" w:cs="Arial"/>
        </w:rPr>
        <w:t>porozumienie o programie szkolenia, podpisane przez instytucję przyjmującą</w:t>
      </w:r>
      <w:r w:rsidR="003D5DBE" w:rsidRPr="00A2604B">
        <w:rPr>
          <w:rFonts w:ascii="Arial" w:hAnsi="Arial" w:cs="Arial"/>
        </w:rPr>
        <w:t>,</w:t>
      </w:r>
    </w:p>
    <w:p w14:paraId="33A97A77" w14:textId="77777777" w:rsidR="005F6A26" w:rsidRPr="00A2604B" w:rsidRDefault="005F6A26" w:rsidP="004418AA">
      <w:pPr>
        <w:pStyle w:val="Akapitzlist"/>
        <w:numPr>
          <w:ilvl w:val="3"/>
          <w:numId w:val="2"/>
        </w:numPr>
        <w:tabs>
          <w:tab w:val="left" w:pos="1080"/>
        </w:tabs>
        <w:spacing w:line="288" w:lineRule="auto"/>
        <w:ind w:left="0" w:hanging="425"/>
        <w:rPr>
          <w:rFonts w:ascii="Arial" w:hAnsi="Arial" w:cs="Arial"/>
        </w:rPr>
      </w:pPr>
      <w:r w:rsidRPr="00A2604B">
        <w:rPr>
          <w:rFonts w:ascii="Arial" w:hAnsi="Arial" w:cs="Arial"/>
        </w:rPr>
        <w:t>doświadczenie zawodowe,</w:t>
      </w:r>
    </w:p>
    <w:p w14:paraId="07CBEE7E" w14:textId="77777777" w:rsidR="005F6A26" w:rsidRPr="00A2604B" w:rsidRDefault="005F6A26" w:rsidP="004418AA">
      <w:pPr>
        <w:pStyle w:val="Akapitzlist"/>
        <w:numPr>
          <w:ilvl w:val="3"/>
          <w:numId w:val="2"/>
        </w:numPr>
        <w:tabs>
          <w:tab w:val="left" w:pos="1080"/>
        </w:tabs>
        <w:spacing w:line="288" w:lineRule="auto"/>
        <w:ind w:left="0" w:hanging="425"/>
        <w:rPr>
          <w:rFonts w:ascii="Arial" w:hAnsi="Arial" w:cs="Arial"/>
        </w:rPr>
      </w:pPr>
      <w:r w:rsidRPr="00A2604B">
        <w:rPr>
          <w:rFonts w:ascii="Arial" w:hAnsi="Arial" w:cs="Arial"/>
        </w:rPr>
        <w:t>znajomość języka obcego, uznawanego w instytucji przyjmującej,</w:t>
      </w:r>
    </w:p>
    <w:p w14:paraId="35890149" w14:textId="77777777" w:rsidR="005F6A26" w:rsidRPr="00A2604B" w:rsidRDefault="005F6A26" w:rsidP="004418AA">
      <w:pPr>
        <w:pStyle w:val="Akapitzlist"/>
        <w:numPr>
          <w:ilvl w:val="3"/>
          <w:numId w:val="2"/>
        </w:numPr>
        <w:tabs>
          <w:tab w:val="left" w:pos="1080"/>
        </w:tabs>
        <w:spacing w:line="288" w:lineRule="auto"/>
        <w:ind w:left="0" w:hanging="425"/>
        <w:rPr>
          <w:rFonts w:ascii="Arial" w:hAnsi="Arial" w:cs="Arial"/>
        </w:rPr>
      </w:pPr>
      <w:r w:rsidRPr="00A2604B">
        <w:rPr>
          <w:rFonts w:ascii="Arial" w:hAnsi="Arial" w:cs="Arial"/>
        </w:rPr>
        <w:t>spodziewany wpływ wyjazdu na podniesienie kwalifikacji pracownika,</w:t>
      </w:r>
    </w:p>
    <w:p w14:paraId="6403191F" w14:textId="77777777" w:rsidR="005F6A26" w:rsidRPr="00A2604B" w:rsidRDefault="005F6A26" w:rsidP="004418AA">
      <w:pPr>
        <w:pStyle w:val="Akapitzlist"/>
        <w:numPr>
          <w:ilvl w:val="3"/>
          <w:numId w:val="2"/>
        </w:numPr>
        <w:tabs>
          <w:tab w:val="left" w:pos="1080"/>
        </w:tabs>
        <w:spacing w:line="288" w:lineRule="auto"/>
        <w:ind w:left="0" w:hanging="425"/>
        <w:rPr>
          <w:rFonts w:ascii="Arial" w:hAnsi="Arial" w:cs="Arial"/>
        </w:rPr>
      </w:pPr>
      <w:r w:rsidRPr="00A2604B">
        <w:rPr>
          <w:rFonts w:ascii="Arial" w:hAnsi="Arial" w:cs="Arial"/>
        </w:rPr>
        <w:t>oczekiwane efekty szkolenia dla uczelni i jednostki macierzystej.</w:t>
      </w:r>
    </w:p>
    <w:p w14:paraId="65E79EAA" w14:textId="77777777" w:rsidR="005F6A26" w:rsidRPr="00A2604B" w:rsidRDefault="005F6A26" w:rsidP="004418AA">
      <w:pPr>
        <w:numPr>
          <w:ilvl w:val="4"/>
          <w:numId w:val="9"/>
        </w:numPr>
        <w:ind w:left="0"/>
        <w:rPr>
          <w:rFonts w:ascii="Arial" w:hAnsi="Arial" w:cs="Arial"/>
        </w:rPr>
      </w:pPr>
      <w:r w:rsidRPr="00A2604B">
        <w:rPr>
          <w:rFonts w:ascii="Arial" w:hAnsi="Arial" w:cs="Arial"/>
        </w:rPr>
        <w:t>Pierwszeństwo w zakwalifikowaniu na wyjazd, w przypadku jednakowej oceny, mają pracownicy ubiegają</w:t>
      </w:r>
      <w:r w:rsidR="005B7ED2" w:rsidRPr="00A2604B">
        <w:rPr>
          <w:rFonts w:ascii="Arial" w:hAnsi="Arial" w:cs="Arial"/>
        </w:rPr>
        <w:t>cy się o wyjazd po raz pierwszy oraz posiadający krótszy staż pracy.</w:t>
      </w:r>
    </w:p>
    <w:p w14:paraId="01BEC8E3" w14:textId="77777777" w:rsidR="005F6A26" w:rsidRPr="00A2604B" w:rsidRDefault="005F6A26" w:rsidP="004418AA">
      <w:pPr>
        <w:numPr>
          <w:ilvl w:val="4"/>
          <w:numId w:val="9"/>
        </w:numPr>
        <w:ind w:left="0"/>
        <w:rPr>
          <w:rFonts w:ascii="Arial" w:hAnsi="Arial" w:cs="Arial"/>
        </w:rPr>
      </w:pPr>
      <w:r w:rsidRPr="00A2604B">
        <w:rPr>
          <w:rFonts w:ascii="Arial" w:hAnsi="Arial" w:cs="Arial"/>
        </w:rPr>
        <w:t>Pracownikowi przysługuje prawo do wniesienia odwołania od rozstrzygnięcia komisji kwalifikacyjnej w terminie 7 dni od dnia ogłoszenia wyników każdego terminu rekrutacji. Odwołanie wnosi się do komisji prowadzącej kwalifikację.</w:t>
      </w:r>
    </w:p>
    <w:p w14:paraId="0F2D59E0" w14:textId="77777777" w:rsidR="00600E54" w:rsidRPr="002F38DA" w:rsidRDefault="00D43A76" w:rsidP="004418AA">
      <w:pPr>
        <w:numPr>
          <w:ilvl w:val="4"/>
          <w:numId w:val="9"/>
        </w:numPr>
        <w:ind w:left="0"/>
        <w:rPr>
          <w:rFonts w:ascii="Arial" w:hAnsi="Arial" w:cs="Arial"/>
          <w:b/>
        </w:rPr>
      </w:pPr>
      <w:r w:rsidRPr="002F38DA">
        <w:rPr>
          <w:rFonts w:ascii="Arial" w:hAnsi="Arial" w:cs="Arial"/>
        </w:rPr>
        <w:t>Wydziałowy</w:t>
      </w:r>
      <w:r w:rsidR="005F6A26" w:rsidRPr="00A2604B">
        <w:rPr>
          <w:rFonts w:ascii="Arial" w:hAnsi="Arial" w:cs="Arial"/>
        </w:rPr>
        <w:t xml:space="preserve"> Koordynator Programu Erasmus+ przekazuje protokoły z kwalifikacji pracowników na wyjazdy w celu prowadzenia zajęć oraz szkolenia wraz z formularzami zgłoszeniowymi i porozumieniami o programie nauczania/szkolenia do Działu Nauki </w:t>
      </w:r>
      <w:r w:rsidR="005F6A26" w:rsidRPr="00A2604B">
        <w:rPr>
          <w:rFonts w:ascii="Arial" w:hAnsi="Arial" w:cs="Arial"/>
        </w:rPr>
        <w:br/>
        <w:t xml:space="preserve">i Współpracy z Zagranicą w terminie do </w:t>
      </w:r>
      <w:r w:rsidR="003D5DBE" w:rsidRPr="00A2604B">
        <w:rPr>
          <w:rFonts w:ascii="Arial" w:hAnsi="Arial" w:cs="Arial"/>
        </w:rPr>
        <w:t>dnia</w:t>
      </w:r>
      <w:r w:rsidR="003D5DBE" w:rsidRPr="00A2604B">
        <w:rPr>
          <w:rFonts w:ascii="Arial" w:hAnsi="Arial" w:cs="Arial"/>
          <w:color w:val="FF0000"/>
        </w:rPr>
        <w:t xml:space="preserve"> </w:t>
      </w:r>
      <w:r w:rsidRPr="002F38DA">
        <w:rPr>
          <w:rFonts w:ascii="Arial" w:hAnsi="Arial" w:cs="Arial"/>
          <w:b/>
        </w:rPr>
        <w:t>30 września</w:t>
      </w:r>
      <w:r w:rsidR="005F6A26" w:rsidRPr="002F38DA">
        <w:rPr>
          <w:rFonts w:ascii="Arial" w:hAnsi="Arial" w:cs="Arial"/>
          <w:b/>
        </w:rPr>
        <w:t xml:space="preserve"> 20</w:t>
      </w:r>
      <w:r w:rsidR="00336179" w:rsidRPr="002F38DA">
        <w:rPr>
          <w:rFonts w:ascii="Arial" w:hAnsi="Arial" w:cs="Arial"/>
          <w:b/>
        </w:rPr>
        <w:t>2</w:t>
      </w:r>
      <w:r w:rsidRPr="002F38DA">
        <w:rPr>
          <w:rFonts w:ascii="Arial" w:hAnsi="Arial" w:cs="Arial"/>
          <w:b/>
        </w:rPr>
        <w:t>1</w:t>
      </w:r>
      <w:r w:rsidR="005F6A26" w:rsidRPr="002F38DA">
        <w:rPr>
          <w:rFonts w:ascii="Arial" w:hAnsi="Arial" w:cs="Arial"/>
          <w:b/>
        </w:rPr>
        <w:t xml:space="preserve"> r</w:t>
      </w:r>
      <w:r w:rsidR="00600E54" w:rsidRPr="002F38DA">
        <w:rPr>
          <w:rFonts w:ascii="Arial" w:hAnsi="Arial" w:cs="Arial"/>
          <w:b/>
        </w:rPr>
        <w:t>.</w:t>
      </w:r>
    </w:p>
    <w:p w14:paraId="551BA203" w14:textId="77777777" w:rsidR="007812E1" w:rsidRDefault="005F6A26" w:rsidP="007812E1">
      <w:pPr>
        <w:numPr>
          <w:ilvl w:val="4"/>
          <w:numId w:val="9"/>
        </w:numPr>
        <w:ind w:left="0"/>
        <w:rPr>
          <w:rFonts w:ascii="Arial" w:hAnsi="Arial" w:cs="Arial"/>
        </w:rPr>
      </w:pPr>
      <w:r w:rsidRPr="00A2604B">
        <w:rPr>
          <w:rFonts w:ascii="Arial" w:hAnsi="Arial" w:cs="Arial"/>
        </w:rPr>
        <w:t xml:space="preserve">W przypadku braku dostatecznej liczby zgłoszeń, druga rekrutacja zostanie przeprowadzona wśród pracowników w sposób ciągły do wyczerpania puli stypendiów. </w:t>
      </w:r>
    </w:p>
    <w:p w14:paraId="25D163F5" w14:textId="2023267B" w:rsidR="005F6A26" w:rsidRPr="007812E1" w:rsidRDefault="00FA45B0" w:rsidP="007812E1">
      <w:pPr>
        <w:numPr>
          <w:ilvl w:val="4"/>
          <w:numId w:val="9"/>
        </w:numPr>
        <w:ind w:left="0"/>
        <w:rPr>
          <w:rFonts w:ascii="Arial" w:hAnsi="Arial" w:cs="Arial"/>
        </w:rPr>
      </w:pPr>
      <w:r w:rsidRPr="007812E1">
        <w:rPr>
          <w:rFonts w:ascii="Arial" w:hAnsi="Arial" w:cs="Arial"/>
        </w:rPr>
        <w:t xml:space="preserve">Uczelniana </w:t>
      </w:r>
      <w:r w:rsidR="00336179" w:rsidRPr="007812E1">
        <w:rPr>
          <w:rFonts w:ascii="Arial" w:hAnsi="Arial" w:cs="Arial"/>
        </w:rPr>
        <w:t xml:space="preserve">Komisja </w:t>
      </w:r>
      <w:r w:rsidRPr="007812E1">
        <w:rPr>
          <w:rFonts w:ascii="Arial" w:hAnsi="Arial" w:cs="Arial"/>
        </w:rPr>
        <w:t>Rekrutacyjna</w:t>
      </w:r>
      <w:r w:rsidR="005F6A26" w:rsidRPr="007812E1">
        <w:rPr>
          <w:rFonts w:ascii="Arial" w:hAnsi="Arial" w:cs="Arial"/>
        </w:rPr>
        <w:t xml:space="preserve">, w skład której wchodzą: </w:t>
      </w:r>
      <w:r w:rsidR="00336179" w:rsidRPr="007812E1">
        <w:rPr>
          <w:rFonts w:ascii="Arial" w:hAnsi="Arial" w:cs="Arial"/>
        </w:rPr>
        <w:t>kiero</w:t>
      </w:r>
      <w:r w:rsidRPr="007812E1">
        <w:rPr>
          <w:rFonts w:ascii="Arial" w:hAnsi="Arial" w:cs="Arial"/>
        </w:rPr>
        <w:t xml:space="preserve">wnik Działu Nauki i Współpracy </w:t>
      </w:r>
      <w:r w:rsidR="00336179" w:rsidRPr="007812E1">
        <w:rPr>
          <w:rFonts w:ascii="Arial" w:hAnsi="Arial" w:cs="Arial"/>
        </w:rPr>
        <w:t>z Zagranicą, u</w:t>
      </w:r>
      <w:r w:rsidR="005F6A26" w:rsidRPr="007812E1">
        <w:rPr>
          <w:rFonts w:ascii="Arial" w:hAnsi="Arial" w:cs="Arial"/>
        </w:rPr>
        <w:t xml:space="preserve">czelniany </w:t>
      </w:r>
      <w:r w:rsidR="00336179" w:rsidRPr="007812E1">
        <w:rPr>
          <w:rFonts w:ascii="Arial" w:hAnsi="Arial" w:cs="Arial"/>
        </w:rPr>
        <w:t>k</w:t>
      </w:r>
      <w:r w:rsidR="005F6A26" w:rsidRPr="007812E1">
        <w:rPr>
          <w:rFonts w:ascii="Arial" w:hAnsi="Arial" w:cs="Arial"/>
        </w:rPr>
        <w:t xml:space="preserve">oordynator </w:t>
      </w:r>
      <w:r w:rsidR="00336179" w:rsidRPr="007812E1">
        <w:rPr>
          <w:rFonts w:ascii="Arial" w:hAnsi="Arial" w:cs="Arial"/>
        </w:rPr>
        <w:t>p</w:t>
      </w:r>
      <w:r w:rsidR="005F6A26" w:rsidRPr="007812E1">
        <w:rPr>
          <w:rFonts w:ascii="Arial" w:hAnsi="Arial" w:cs="Arial"/>
        </w:rPr>
        <w:t xml:space="preserve">rogramu Erasmus+, </w:t>
      </w:r>
      <w:r w:rsidR="00336179" w:rsidRPr="007812E1">
        <w:rPr>
          <w:rFonts w:ascii="Arial" w:hAnsi="Arial" w:cs="Arial"/>
        </w:rPr>
        <w:t>k</w:t>
      </w:r>
      <w:r w:rsidR="005F6A26" w:rsidRPr="007812E1">
        <w:rPr>
          <w:rFonts w:ascii="Arial" w:hAnsi="Arial" w:cs="Arial"/>
        </w:rPr>
        <w:t>oordynatorzy</w:t>
      </w:r>
      <w:r w:rsidR="004573CE" w:rsidRPr="007812E1">
        <w:rPr>
          <w:rFonts w:ascii="Arial" w:hAnsi="Arial" w:cs="Arial"/>
        </w:rPr>
        <w:t xml:space="preserve"> </w:t>
      </w:r>
      <w:r w:rsidR="00D43A76" w:rsidRPr="007812E1">
        <w:rPr>
          <w:rFonts w:ascii="Arial" w:hAnsi="Arial" w:cs="Arial"/>
        </w:rPr>
        <w:t xml:space="preserve">wydziałowi </w:t>
      </w:r>
      <w:r w:rsidR="004573CE" w:rsidRPr="007812E1">
        <w:rPr>
          <w:rFonts w:ascii="Arial" w:hAnsi="Arial" w:cs="Arial"/>
        </w:rPr>
        <w:t>programu Erasmus+</w:t>
      </w:r>
      <w:r w:rsidR="005F6A26" w:rsidRPr="007812E1">
        <w:rPr>
          <w:rFonts w:ascii="Arial" w:hAnsi="Arial" w:cs="Arial"/>
        </w:rPr>
        <w:t xml:space="preserve"> oraz </w:t>
      </w:r>
      <w:r w:rsidR="00336179" w:rsidRPr="007812E1">
        <w:rPr>
          <w:rFonts w:ascii="Arial" w:hAnsi="Arial" w:cs="Arial"/>
        </w:rPr>
        <w:t>p</w:t>
      </w:r>
      <w:r w:rsidR="005F6A26" w:rsidRPr="007812E1">
        <w:rPr>
          <w:rFonts w:ascii="Arial" w:hAnsi="Arial" w:cs="Arial"/>
        </w:rPr>
        <w:t xml:space="preserve">rorektor ds. </w:t>
      </w:r>
      <w:r w:rsidR="00561367" w:rsidRPr="007812E1">
        <w:rPr>
          <w:rFonts w:ascii="Arial" w:hAnsi="Arial" w:cs="Arial"/>
        </w:rPr>
        <w:t>n</w:t>
      </w:r>
      <w:r w:rsidR="005F6A26" w:rsidRPr="007812E1">
        <w:rPr>
          <w:rFonts w:ascii="Arial" w:hAnsi="Arial" w:cs="Arial"/>
        </w:rPr>
        <w:t xml:space="preserve">auki </w:t>
      </w:r>
      <w:r w:rsidR="00D43A76" w:rsidRPr="007812E1">
        <w:rPr>
          <w:rFonts w:ascii="Arial" w:hAnsi="Arial" w:cs="Arial"/>
        </w:rPr>
        <w:t xml:space="preserve">i współpracy z zagranicą </w:t>
      </w:r>
      <w:r w:rsidR="005F6A26" w:rsidRPr="007812E1">
        <w:rPr>
          <w:rFonts w:ascii="Arial" w:hAnsi="Arial" w:cs="Arial"/>
        </w:rPr>
        <w:t xml:space="preserve">przygotowuje </w:t>
      </w:r>
      <w:r w:rsidR="00FE79BA" w:rsidRPr="007812E1">
        <w:rPr>
          <w:rFonts w:ascii="Arial" w:hAnsi="Arial" w:cs="Arial"/>
        </w:rPr>
        <w:t>zbiorczy</w:t>
      </w:r>
      <w:r w:rsidR="002F38DA" w:rsidRPr="007812E1">
        <w:rPr>
          <w:rFonts w:ascii="Arial" w:hAnsi="Arial" w:cs="Arial"/>
        </w:rPr>
        <w:t xml:space="preserve"> </w:t>
      </w:r>
      <w:r w:rsidR="005F6A26" w:rsidRPr="007812E1">
        <w:rPr>
          <w:rFonts w:ascii="Arial" w:hAnsi="Arial" w:cs="Arial"/>
        </w:rPr>
        <w:t xml:space="preserve">protokół uczelniany) z kwalifikacji pracowników na wyjazdy w celu prowadzenia zajęć i </w:t>
      </w:r>
      <w:r w:rsidR="004573CE" w:rsidRPr="007812E1">
        <w:rPr>
          <w:rFonts w:ascii="Arial" w:hAnsi="Arial" w:cs="Arial"/>
        </w:rPr>
        <w:t>w celach szkoleniowych</w:t>
      </w:r>
      <w:r w:rsidR="005F6A26" w:rsidRPr="007812E1">
        <w:rPr>
          <w:rFonts w:ascii="Arial" w:hAnsi="Arial" w:cs="Arial"/>
        </w:rPr>
        <w:t>.</w:t>
      </w:r>
    </w:p>
    <w:p w14:paraId="6CF47B2D" w14:textId="2F24A03D" w:rsidR="005F6A26" w:rsidRPr="00D43A76" w:rsidRDefault="005F6A26" w:rsidP="004418AA">
      <w:pPr>
        <w:numPr>
          <w:ilvl w:val="4"/>
          <w:numId w:val="9"/>
        </w:numPr>
        <w:ind w:left="0"/>
        <w:rPr>
          <w:rFonts w:ascii="Arial" w:hAnsi="Arial" w:cs="Arial"/>
          <w:b/>
        </w:rPr>
      </w:pPr>
      <w:r w:rsidRPr="00D43A76">
        <w:rPr>
          <w:rFonts w:ascii="Arial" w:hAnsi="Arial" w:cs="Arial"/>
          <w:b/>
        </w:rPr>
        <w:t>Pracownik jest zobowiązany poinformować Dział Nauki i Współ</w:t>
      </w:r>
      <w:r w:rsidR="007812E1">
        <w:rPr>
          <w:rFonts w:ascii="Arial" w:hAnsi="Arial" w:cs="Arial"/>
          <w:b/>
        </w:rPr>
        <w:t xml:space="preserve">pracy z Zagranicą </w:t>
      </w:r>
      <w:r w:rsidR="007D7D9C">
        <w:rPr>
          <w:rFonts w:ascii="Arial" w:hAnsi="Arial" w:cs="Arial"/>
          <w:b/>
        </w:rPr>
        <w:t xml:space="preserve">o wyjeździe </w:t>
      </w:r>
      <w:r w:rsidRPr="00D43A76">
        <w:rPr>
          <w:rFonts w:ascii="Arial" w:hAnsi="Arial" w:cs="Arial"/>
          <w:b/>
        </w:rPr>
        <w:t>na co najmniej trzy tygodnie przed wyjazdem.</w:t>
      </w:r>
    </w:p>
    <w:p w14:paraId="42F37E62" w14:textId="3D771A96" w:rsidR="007D7D9C" w:rsidRPr="008217EF" w:rsidRDefault="005F6A26" w:rsidP="004418AA">
      <w:pPr>
        <w:numPr>
          <w:ilvl w:val="4"/>
          <w:numId w:val="9"/>
        </w:numPr>
        <w:ind w:left="0"/>
        <w:rPr>
          <w:rFonts w:ascii="Arial" w:hAnsi="Arial" w:cs="Arial"/>
        </w:rPr>
      </w:pPr>
      <w:r w:rsidRPr="00A2604B">
        <w:rPr>
          <w:rFonts w:ascii="Arial" w:hAnsi="Arial" w:cs="Arial"/>
        </w:rPr>
        <w:t>W przypadku zmiany pierwotnie planowanego terminu pobytu w uczelni przyjmującej konieczne jest uaktualnienie porozumienia o programie nauczania/szkolenia</w:t>
      </w:r>
      <w:r w:rsidR="004573CE" w:rsidRPr="00A2604B">
        <w:rPr>
          <w:rFonts w:ascii="Arial" w:hAnsi="Arial" w:cs="Arial"/>
        </w:rPr>
        <w:t xml:space="preserve"> (</w:t>
      </w:r>
      <w:proofErr w:type="spellStart"/>
      <w:r w:rsidR="004573CE" w:rsidRPr="00A2604B">
        <w:rPr>
          <w:rFonts w:ascii="Arial" w:hAnsi="Arial" w:cs="Arial"/>
        </w:rPr>
        <w:t>Mobility</w:t>
      </w:r>
      <w:proofErr w:type="spellEnd"/>
      <w:r w:rsidR="004573CE" w:rsidRPr="00A2604B">
        <w:rPr>
          <w:rFonts w:ascii="Arial" w:hAnsi="Arial" w:cs="Arial"/>
        </w:rPr>
        <w:t xml:space="preserve"> Agreement for </w:t>
      </w:r>
      <w:proofErr w:type="spellStart"/>
      <w:r w:rsidR="004573CE" w:rsidRPr="00A2604B">
        <w:rPr>
          <w:rFonts w:ascii="Arial" w:hAnsi="Arial" w:cs="Arial"/>
        </w:rPr>
        <w:t>Teaching</w:t>
      </w:r>
      <w:proofErr w:type="spellEnd"/>
      <w:r w:rsidR="004573CE" w:rsidRPr="00A2604B">
        <w:rPr>
          <w:rFonts w:ascii="Arial" w:hAnsi="Arial" w:cs="Arial"/>
        </w:rPr>
        <w:t>/</w:t>
      </w:r>
      <w:r w:rsidR="00626F7D">
        <w:rPr>
          <w:rFonts w:ascii="Arial" w:hAnsi="Arial" w:cs="Arial"/>
        </w:rPr>
        <w:t xml:space="preserve"> </w:t>
      </w:r>
      <w:r w:rsidR="004573CE" w:rsidRPr="00A2604B">
        <w:rPr>
          <w:rFonts w:ascii="Arial" w:hAnsi="Arial" w:cs="Arial"/>
        </w:rPr>
        <w:t>Training</w:t>
      </w:r>
      <w:r w:rsidR="00626F7D">
        <w:rPr>
          <w:rFonts w:ascii="Arial" w:hAnsi="Arial" w:cs="Arial"/>
        </w:rPr>
        <w:t>)</w:t>
      </w:r>
      <w:r w:rsidR="00DD33C8">
        <w:rPr>
          <w:rFonts w:ascii="Arial" w:hAnsi="Arial" w:cs="Arial"/>
        </w:rPr>
        <w:t>.</w:t>
      </w:r>
    </w:p>
    <w:p w14:paraId="5F836C6C" w14:textId="7FF21AE0" w:rsidR="007D7D9C" w:rsidRPr="008217EF" w:rsidRDefault="00FE79BA" w:rsidP="004418AA">
      <w:pPr>
        <w:numPr>
          <w:ilvl w:val="0"/>
          <w:numId w:val="12"/>
        </w:numPr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Realizacja mobilności i wymagane dokumenty</w:t>
      </w:r>
    </w:p>
    <w:p w14:paraId="1374E60F" w14:textId="77777777" w:rsidR="008217EF" w:rsidRPr="008217EF" w:rsidRDefault="00FE79BA" w:rsidP="004418AA">
      <w:pPr>
        <w:pStyle w:val="Akapitzlist"/>
        <w:numPr>
          <w:ilvl w:val="1"/>
          <w:numId w:val="10"/>
        </w:numPr>
        <w:spacing w:line="288" w:lineRule="auto"/>
        <w:ind w:left="0"/>
        <w:rPr>
          <w:rFonts w:ascii="Arial" w:hAnsi="Arial" w:cs="Arial"/>
          <w:b/>
        </w:rPr>
      </w:pPr>
      <w:r w:rsidRPr="000B1860">
        <w:rPr>
          <w:rFonts w:ascii="Arial" w:hAnsi="Arial" w:cs="Arial"/>
        </w:rPr>
        <w:t>Wyjazdy w ramach umowy 2021 programu Erasmus</w:t>
      </w:r>
      <w:r w:rsidR="008217EF">
        <w:rPr>
          <w:rFonts w:ascii="Arial" w:hAnsi="Arial" w:cs="Arial"/>
        </w:rPr>
        <w:t xml:space="preserve">+ mogą być realizowane do dnia </w:t>
      </w:r>
    </w:p>
    <w:p w14:paraId="2BBA3A72" w14:textId="06AA9070" w:rsidR="00FE79BA" w:rsidRPr="000B1860" w:rsidRDefault="000B1860" w:rsidP="008217EF">
      <w:pPr>
        <w:pStyle w:val="Akapitzlist"/>
        <w:spacing w:line="288" w:lineRule="auto"/>
        <w:ind w:left="0"/>
        <w:rPr>
          <w:rFonts w:ascii="Arial" w:hAnsi="Arial" w:cs="Arial"/>
          <w:b/>
        </w:rPr>
      </w:pPr>
      <w:r w:rsidRPr="000B1860">
        <w:rPr>
          <w:rFonts w:ascii="Arial" w:hAnsi="Arial" w:cs="Arial"/>
          <w:b/>
        </w:rPr>
        <w:t>30 września</w:t>
      </w:r>
      <w:r w:rsidR="00FE79BA" w:rsidRPr="000B1860">
        <w:rPr>
          <w:rFonts w:ascii="Arial" w:hAnsi="Arial" w:cs="Arial"/>
          <w:b/>
        </w:rPr>
        <w:t xml:space="preserve"> 202</w:t>
      </w:r>
      <w:r w:rsidRPr="000B1860">
        <w:rPr>
          <w:rFonts w:ascii="Arial" w:hAnsi="Arial" w:cs="Arial"/>
          <w:b/>
        </w:rPr>
        <w:t>2</w:t>
      </w:r>
      <w:r w:rsidR="00FE79BA" w:rsidRPr="000B1860">
        <w:rPr>
          <w:rFonts w:ascii="Arial" w:hAnsi="Arial" w:cs="Arial"/>
          <w:b/>
        </w:rPr>
        <w:t xml:space="preserve"> r</w:t>
      </w:r>
      <w:r w:rsidRPr="000B1860">
        <w:rPr>
          <w:rFonts w:ascii="Arial" w:hAnsi="Arial" w:cs="Arial"/>
          <w:b/>
        </w:rPr>
        <w:t>oku.</w:t>
      </w:r>
    </w:p>
    <w:p w14:paraId="2260E6E1" w14:textId="77777777" w:rsidR="00FE79BA" w:rsidRDefault="00FE79BA" w:rsidP="004418AA">
      <w:pPr>
        <w:numPr>
          <w:ilvl w:val="1"/>
          <w:numId w:val="10"/>
        </w:numPr>
        <w:ind w:left="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A2604B">
        <w:rPr>
          <w:rFonts w:ascii="Arial" w:hAnsi="Arial" w:cs="Arial"/>
        </w:rPr>
        <w:t>aleca</w:t>
      </w:r>
      <w:r>
        <w:rPr>
          <w:rFonts w:ascii="Arial" w:hAnsi="Arial" w:cs="Arial"/>
        </w:rPr>
        <w:t xml:space="preserve"> się</w:t>
      </w:r>
      <w:r w:rsidRPr="00A2604B">
        <w:rPr>
          <w:rFonts w:ascii="Arial" w:hAnsi="Arial" w:cs="Arial"/>
        </w:rPr>
        <w:t xml:space="preserve"> wyjazdy odbywające się w dniach roboczych od poniedziałku do piątku.</w:t>
      </w:r>
    </w:p>
    <w:p w14:paraId="7A8619CE" w14:textId="77777777" w:rsidR="005F6A26" w:rsidRPr="00A2604B" w:rsidRDefault="005F6A26" w:rsidP="004418AA">
      <w:pPr>
        <w:numPr>
          <w:ilvl w:val="1"/>
          <w:numId w:val="10"/>
        </w:numPr>
        <w:ind w:left="0"/>
        <w:rPr>
          <w:rFonts w:ascii="Arial" w:hAnsi="Arial" w:cs="Arial"/>
        </w:rPr>
      </w:pPr>
      <w:r w:rsidRPr="00A2604B">
        <w:rPr>
          <w:rFonts w:ascii="Arial" w:hAnsi="Arial" w:cs="Arial"/>
        </w:rPr>
        <w:t xml:space="preserve">Zgłoszenie na wyjazd w ramach programu Erasmus+ składa się z dwóch dokumentów: formularza zgłoszeniowego oraz wypełnionego formularza porozumienia o programie </w:t>
      </w:r>
      <w:r w:rsidR="004573CE" w:rsidRPr="00A2604B">
        <w:rPr>
          <w:rFonts w:ascii="Arial" w:hAnsi="Arial" w:cs="Arial"/>
        </w:rPr>
        <w:t>nauczania/</w:t>
      </w:r>
      <w:r w:rsidRPr="00A2604B">
        <w:rPr>
          <w:rFonts w:ascii="Arial" w:hAnsi="Arial" w:cs="Arial"/>
        </w:rPr>
        <w:t>szkolenia</w:t>
      </w:r>
      <w:r w:rsidR="004573CE" w:rsidRPr="00A2604B">
        <w:rPr>
          <w:rFonts w:ascii="Arial" w:hAnsi="Arial" w:cs="Arial"/>
        </w:rPr>
        <w:t xml:space="preserve"> (</w:t>
      </w:r>
      <w:proofErr w:type="spellStart"/>
      <w:r w:rsidR="004573CE" w:rsidRPr="00A2604B">
        <w:rPr>
          <w:rFonts w:ascii="Arial" w:hAnsi="Arial" w:cs="Arial"/>
        </w:rPr>
        <w:t>Mobility</w:t>
      </w:r>
      <w:proofErr w:type="spellEnd"/>
      <w:r w:rsidR="004573CE" w:rsidRPr="00A2604B">
        <w:rPr>
          <w:rFonts w:ascii="Arial" w:hAnsi="Arial" w:cs="Arial"/>
        </w:rPr>
        <w:t xml:space="preserve"> Agreement for </w:t>
      </w:r>
      <w:proofErr w:type="spellStart"/>
      <w:r w:rsidR="004573CE" w:rsidRPr="00A2604B">
        <w:rPr>
          <w:rFonts w:ascii="Arial" w:hAnsi="Arial" w:cs="Arial"/>
        </w:rPr>
        <w:t>Teaching</w:t>
      </w:r>
      <w:proofErr w:type="spellEnd"/>
      <w:r w:rsidR="004573CE" w:rsidRPr="00A2604B">
        <w:rPr>
          <w:rFonts w:ascii="Arial" w:hAnsi="Arial" w:cs="Arial"/>
        </w:rPr>
        <w:t xml:space="preserve">/Training) </w:t>
      </w:r>
      <w:r w:rsidRPr="00A2604B">
        <w:rPr>
          <w:rFonts w:ascii="Arial" w:hAnsi="Arial" w:cs="Arial"/>
        </w:rPr>
        <w:t>.</w:t>
      </w:r>
    </w:p>
    <w:p w14:paraId="0598EC66" w14:textId="7F880AE8" w:rsidR="00F07600" w:rsidRDefault="005F6A26" w:rsidP="004418AA">
      <w:pPr>
        <w:numPr>
          <w:ilvl w:val="1"/>
          <w:numId w:val="10"/>
        </w:numPr>
        <w:ind w:left="0"/>
        <w:rPr>
          <w:rFonts w:ascii="Arial" w:hAnsi="Arial" w:cs="Arial"/>
        </w:rPr>
      </w:pPr>
      <w:r w:rsidRPr="00F07600">
        <w:rPr>
          <w:rFonts w:ascii="Arial" w:hAnsi="Arial" w:cs="Arial"/>
          <w:b/>
        </w:rPr>
        <w:t>Podstawą kwalifikacji na wyjazd jest porozumienie o programie nauczania/szkolenia</w:t>
      </w:r>
      <w:r w:rsidRPr="00F07600">
        <w:rPr>
          <w:rFonts w:ascii="Arial" w:hAnsi="Arial" w:cs="Arial"/>
        </w:rPr>
        <w:t>, podpisane przez instytucję przyjmującą</w:t>
      </w:r>
      <w:r w:rsidR="00CF6D0F" w:rsidRPr="00F07600">
        <w:rPr>
          <w:rFonts w:ascii="Arial" w:hAnsi="Arial" w:cs="Arial"/>
        </w:rPr>
        <w:t xml:space="preserve"> i osobą ubiegają</w:t>
      </w:r>
      <w:r w:rsidR="003A6CB2" w:rsidRPr="00F07600">
        <w:rPr>
          <w:rFonts w:ascii="Arial" w:hAnsi="Arial" w:cs="Arial"/>
        </w:rPr>
        <w:t>cą</w:t>
      </w:r>
      <w:r w:rsidR="004573CE" w:rsidRPr="00F07600">
        <w:rPr>
          <w:rFonts w:ascii="Arial" w:hAnsi="Arial" w:cs="Arial"/>
        </w:rPr>
        <w:t xml:space="preserve"> się</w:t>
      </w:r>
      <w:r w:rsidR="00CF6D0F" w:rsidRPr="00F07600">
        <w:rPr>
          <w:rFonts w:ascii="Arial" w:hAnsi="Arial" w:cs="Arial"/>
        </w:rPr>
        <w:t xml:space="preserve"> o stypendium Erasmus+</w:t>
      </w:r>
      <w:r w:rsidR="00F07600">
        <w:rPr>
          <w:rFonts w:ascii="Arial" w:hAnsi="Arial" w:cs="Arial"/>
        </w:rPr>
        <w:t>.</w:t>
      </w:r>
    </w:p>
    <w:p w14:paraId="0F4487EC" w14:textId="0F1728B6" w:rsidR="007D7D9C" w:rsidRPr="004418AA" w:rsidRDefault="00FA45B0" w:rsidP="004418AA">
      <w:pPr>
        <w:numPr>
          <w:ilvl w:val="1"/>
          <w:numId w:val="10"/>
        </w:numPr>
        <w:ind w:left="0"/>
        <w:rPr>
          <w:rFonts w:ascii="Arial" w:hAnsi="Arial" w:cs="Arial"/>
          <w:color w:val="000000" w:themeColor="text1"/>
        </w:rPr>
      </w:pPr>
      <w:r w:rsidRPr="00BC11A4">
        <w:rPr>
          <w:rFonts w:ascii="Arial" w:hAnsi="Arial" w:cs="Arial"/>
          <w:color w:val="000000" w:themeColor="text1"/>
        </w:rPr>
        <w:t>W przypadku wyjazdów szkoleniowych, uczestnik wyjazdu jest zobowiązany przedstawić konkretnie zdefiniowany program szkolenia na każdy dzień szkolenia, a z programu tego ma wynikać, że celem udziału w szkoleniu jest podniesienie konkretnie zdefiniowanych kompetencji pracownika.</w:t>
      </w:r>
    </w:p>
    <w:p w14:paraId="6CD78649" w14:textId="75C3ADCE" w:rsidR="007D7D9C" w:rsidRPr="004418AA" w:rsidRDefault="005F6A26" w:rsidP="004418AA">
      <w:pPr>
        <w:numPr>
          <w:ilvl w:val="0"/>
          <w:numId w:val="51"/>
        </w:numPr>
        <w:ind w:left="0"/>
        <w:rPr>
          <w:rFonts w:ascii="Arial" w:hAnsi="Arial" w:cs="Arial"/>
          <w:b/>
        </w:rPr>
      </w:pPr>
      <w:bookmarkStart w:id="0" w:name="3"/>
      <w:bookmarkEnd w:id="0"/>
      <w:r w:rsidRPr="00A2604B">
        <w:rPr>
          <w:rFonts w:ascii="Arial" w:hAnsi="Arial" w:cs="Arial"/>
          <w:b/>
        </w:rPr>
        <w:t>Finansowanie</w:t>
      </w:r>
    </w:p>
    <w:p w14:paraId="75DE490B" w14:textId="3B3178FF" w:rsidR="005F6A26" w:rsidRPr="008217EF" w:rsidRDefault="008217EF" w:rsidP="008217EF">
      <w:pPr>
        <w:numPr>
          <w:ilvl w:val="1"/>
          <w:numId w:val="51"/>
        </w:numPr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Wysokość dofinansowania </w:t>
      </w:r>
      <w:r w:rsidR="005F6A26" w:rsidRPr="00A2604B">
        <w:rPr>
          <w:rFonts w:ascii="Arial" w:hAnsi="Arial" w:cs="Arial"/>
        </w:rPr>
        <w:t>dla pracowników wynosi:</w:t>
      </w: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19"/>
        <w:gridCol w:w="5929"/>
        <w:gridCol w:w="2700"/>
      </w:tblGrid>
      <w:tr w:rsidR="00E33FE2" w:rsidRPr="00A2604B" w14:paraId="7E1A6787" w14:textId="77777777" w:rsidTr="00625B58">
        <w:trPr>
          <w:trHeight w:val="566"/>
        </w:trPr>
        <w:tc>
          <w:tcPr>
            <w:tcW w:w="1019" w:type="dxa"/>
            <w:vAlign w:val="center"/>
          </w:tcPr>
          <w:p w14:paraId="6BA51A43" w14:textId="77777777" w:rsidR="005F6A26" w:rsidRPr="00F22293" w:rsidRDefault="005F6A26" w:rsidP="004418AA">
            <w:pPr>
              <w:spacing w:before="120" w:after="120"/>
              <w:rPr>
                <w:rFonts w:ascii="Arial" w:hAnsi="Arial" w:cs="Arial"/>
              </w:rPr>
            </w:pPr>
            <w:r w:rsidRPr="00F22293">
              <w:rPr>
                <w:rFonts w:ascii="Arial" w:hAnsi="Arial" w:cs="Arial"/>
              </w:rPr>
              <w:t>grupa</w:t>
            </w:r>
          </w:p>
        </w:tc>
        <w:tc>
          <w:tcPr>
            <w:tcW w:w="5929" w:type="dxa"/>
            <w:vAlign w:val="center"/>
          </w:tcPr>
          <w:p w14:paraId="37ED7281" w14:textId="77777777" w:rsidR="005F6A26" w:rsidRPr="00F22293" w:rsidRDefault="005F6A26" w:rsidP="004418AA">
            <w:pPr>
              <w:spacing w:before="120" w:after="120"/>
              <w:rPr>
                <w:rFonts w:ascii="Arial" w:hAnsi="Arial" w:cs="Arial"/>
              </w:rPr>
            </w:pPr>
            <w:r w:rsidRPr="00F22293">
              <w:rPr>
                <w:rFonts w:ascii="Arial" w:hAnsi="Arial" w:cs="Arial"/>
              </w:rPr>
              <w:t>kraje należące do grupy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2B4E8393" w14:textId="77777777" w:rsidR="005F6A26" w:rsidRPr="00F22293" w:rsidRDefault="00626F7D" w:rsidP="004418AA">
            <w:pPr>
              <w:spacing w:before="120" w:after="120"/>
              <w:rPr>
                <w:rFonts w:ascii="Arial" w:hAnsi="Arial" w:cs="Arial"/>
              </w:rPr>
            </w:pPr>
            <w:r w:rsidRPr="00F22293">
              <w:rPr>
                <w:rFonts w:ascii="Arial" w:hAnsi="Arial" w:cs="Arial"/>
              </w:rPr>
              <w:t xml:space="preserve">Stawka dzienna dla wyjazdów trwających nie dłużej niż 14 dni </w:t>
            </w:r>
            <w:r w:rsidR="005F6A26" w:rsidRPr="00F22293">
              <w:rPr>
                <w:rFonts w:ascii="Arial" w:hAnsi="Arial" w:cs="Arial"/>
              </w:rPr>
              <w:t>(EUR)</w:t>
            </w:r>
          </w:p>
        </w:tc>
        <w:bookmarkStart w:id="1" w:name="_GoBack"/>
        <w:bookmarkEnd w:id="1"/>
      </w:tr>
      <w:tr w:rsidR="00625B58" w:rsidRPr="00A2604B" w14:paraId="5EFE2BEB" w14:textId="77777777" w:rsidTr="00625B58">
        <w:trPr>
          <w:trHeight w:val="566"/>
        </w:trPr>
        <w:tc>
          <w:tcPr>
            <w:tcW w:w="1019" w:type="dxa"/>
            <w:vAlign w:val="center"/>
          </w:tcPr>
          <w:p w14:paraId="3E15A0E7" w14:textId="1542C5A8" w:rsidR="00625B58" w:rsidRPr="00F22293" w:rsidRDefault="00625B58" w:rsidP="004418AA">
            <w:pPr>
              <w:spacing w:before="120" w:after="120"/>
              <w:rPr>
                <w:rFonts w:ascii="Arial" w:hAnsi="Arial" w:cs="Arial"/>
              </w:rPr>
            </w:pPr>
            <w:r w:rsidRPr="00F22293">
              <w:rPr>
                <w:rFonts w:ascii="Arial" w:hAnsi="Arial" w:cs="Arial"/>
              </w:rPr>
              <w:t>1</w:t>
            </w:r>
          </w:p>
        </w:tc>
        <w:tc>
          <w:tcPr>
            <w:tcW w:w="5929" w:type="dxa"/>
            <w:vAlign w:val="center"/>
          </w:tcPr>
          <w:p w14:paraId="5ECA877F" w14:textId="6DEFB2EF" w:rsidR="00625B58" w:rsidRPr="00F22293" w:rsidRDefault="00625B58" w:rsidP="004418AA">
            <w:pPr>
              <w:spacing w:before="120" w:after="120"/>
              <w:rPr>
                <w:rFonts w:ascii="Arial" w:hAnsi="Arial" w:cs="Arial"/>
              </w:rPr>
            </w:pPr>
            <w:r w:rsidRPr="00F22293">
              <w:rPr>
                <w:rFonts w:ascii="Arial" w:hAnsi="Arial" w:cs="Arial"/>
                <w:bCs/>
                <w:lang w:val="en-US" w:eastAsia="pl-PL"/>
              </w:rPr>
              <w:t xml:space="preserve">Dania, </w:t>
            </w:r>
            <w:proofErr w:type="spellStart"/>
            <w:r w:rsidRPr="00F22293">
              <w:rPr>
                <w:rFonts w:ascii="Arial" w:hAnsi="Arial" w:cs="Arial"/>
                <w:bCs/>
                <w:lang w:val="en-US" w:eastAsia="pl-PL"/>
              </w:rPr>
              <w:t>Finlandia</w:t>
            </w:r>
            <w:proofErr w:type="spellEnd"/>
            <w:r w:rsidRPr="00F22293">
              <w:rPr>
                <w:rFonts w:ascii="Arial" w:hAnsi="Arial" w:cs="Arial"/>
                <w:bCs/>
                <w:lang w:val="en-US" w:eastAsia="pl-PL"/>
              </w:rPr>
              <w:t xml:space="preserve">, </w:t>
            </w:r>
            <w:proofErr w:type="spellStart"/>
            <w:r w:rsidRPr="00F22293">
              <w:rPr>
                <w:rFonts w:ascii="Arial" w:hAnsi="Arial" w:cs="Arial"/>
                <w:bCs/>
                <w:lang w:val="en-US" w:eastAsia="pl-PL"/>
              </w:rPr>
              <w:t>Irlandia</w:t>
            </w:r>
            <w:proofErr w:type="spellEnd"/>
            <w:r w:rsidRPr="00F22293">
              <w:rPr>
                <w:rFonts w:ascii="Arial" w:hAnsi="Arial" w:cs="Arial"/>
                <w:bCs/>
                <w:lang w:val="en-US" w:eastAsia="pl-PL"/>
              </w:rPr>
              <w:t xml:space="preserve">, </w:t>
            </w:r>
            <w:proofErr w:type="spellStart"/>
            <w:r w:rsidRPr="00F22293">
              <w:rPr>
                <w:rFonts w:ascii="Arial" w:hAnsi="Arial" w:cs="Arial"/>
                <w:bCs/>
                <w:lang w:val="en-US" w:eastAsia="pl-PL"/>
              </w:rPr>
              <w:t>Islandia</w:t>
            </w:r>
            <w:proofErr w:type="spellEnd"/>
            <w:r w:rsidRPr="00F22293">
              <w:rPr>
                <w:rFonts w:ascii="Arial" w:hAnsi="Arial" w:cs="Arial"/>
                <w:bCs/>
                <w:lang w:val="en-US" w:eastAsia="pl-PL"/>
              </w:rPr>
              <w:t xml:space="preserve">,  Lichtenstein, </w:t>
            </w:r>
            <w:proofErr w:type="spellStart"/>
            <w:r w:rsidRPr="00F22293">
              <w:rPr>
                <w:rFonts w:ascii="Arial" w:hAnsi="Arial" w:cs="Arial"/>
                <w:bCs/>
                <w:lang w:val="en-US" w:eastAsia="pl-PL"/>
              </w:rPr>
              <w:t>Luksemburg</w:t>
            </w:r>
            <w:proofErr w:type="spellEnd"/>
            <w:r w:rsidRPr="00F22293">
              <w:rPr>
                <w:rFonts w:ascii="Arial" w:hAnsi="Arial" w:cs="Arial"/>
                <w:bCs/>
                <w:lang w:val="en-US" w:eastAsia="pl-PL"/>
              </w:rPr>
              <w:t xml:space="preserve">, </w:t>
            </w:r>
            <w:proofErr w:type="spellStart"/>
            <w:r w:rsidRPr="00F22293">
              <w:rPr>
                <w:rFonts w:ascii="Arial" w:hAnsi="Arial" w:cs="Arial"/>
                <w:bCs/>
                <w:lang w:val="en-US" w:eastAsia="pl-PL"/>
              </w:rPr>
              <w:t>Norwegia</w:t>
            </w:r>
            <w:proofErr w:type="spellEnd"/>
            <w:r w:rsidRPr="00F22293">
              <w:rPr>
                <w:rFonts w:ascii="Arial" w:hAnsi="Arial" w:cs="Arial"/>
                <w:bCs/>
                <w:lang w:val="en-US" w:eastAsia="pl-PL"/>
              </w:rPr>
              <w:t xml:space="preserve">, </w:t>
            </w:r>
            <w:proofErr w:type="spellStart"/>
            <w:r w:rsidRPr="00F22293">
              <w:rPr>
                <w:rFonts w:ascii="Arial" w:hAnsi="Arial" w:cs="Arial"/>
                <w:bCs/>
                <w:lang w:val="en-US" w:eastAsia="pl-PL"/>
              </w:rPr>
              <w:t>Szwecja</w:t>
            </w:r>
            <w:proofErr w:type="spellEnd"/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1ABCFB37" w14:textId="1FB07077" w:rsidR="00625B58" w:rsidRPr="00F22293" w:rsidRDefault="00625B58" w:rsidP="004418AA">
            <w:pPr>
              <w:spacing w:before="120" w:after="120"/>
              <w:rPr>
                <w:rFonts w:ascii="Arial" w:hAnsi="Arial" w:cs="Arial"/>
              </w:rPr>
            </w:pPr>
            <w:r w:rsidRPr="00F22293">
              <w:rPr>
                <w:rFonts w:ascii="Arial" w:hAnsi="Arial" w:cs="Arial"/>
              </w:rPr>
              <w:t>180</w:t>
            </w:r>
          </w:p>
        </w:tc>
      </w:tr>
      <w:tr w:rsidR="00625B58" w:rsidRPr="00A2604B" w14:paraId="563E0555" w14:textId="77777777" w:rsidTr="00625B58">
        <w:trPr>
          <w:trHeight w:val="566"/>
        </w:trPr>
        <w:tc>
          <w:tcPr>
            <w:tcW w:w="1019" w:type="dxa"/>
            <w:vAlign w:val="center"/>
          </w:tcPr>
          <w:p w14:paraId="241C98C0" w14:textId="4ED73F99" w:rsidR="00625B58" w:rsidRPr="00F22293" w:rsidRDefault="00625B58" w:rsidP="004418AA">
            <w:pPr>
              <w:spacing w:before="120" w:after="120"/>
              <w:rPr>
                <w:rFonts w:ascii="Arial" w:hAnsi="Arial" w:cs="Arial"/>
              </w:rPr>
            </w:pPr>
            <w:r w:rsidRPr="00F22293">
              <w:rPr>
                <w:rFonts w:ascii="Arial" w:hAnsi="Arial" w:cs="Arial"/>
              </w:rPr>
              <w:t>2</w:t>
            </w:r>
          </w:p>
        </w:tc>
        <w:tc>
          <w:tcPr>
            <w:tcW w:w="5929" w:type="dxa"/>
            <w:vAlign w:val="center"/>
          </w:tcPr>
          <w:p w14:paraId="781CC9F3" w14:textId="6D4A91CA" w:rsidR="00625B58" w:rsidRPr="00F22293" w:rsidRDefault="00625B58" w:rsidP="004418AA">
            <w:pPr>
              <w:spacing w:before="120" w:after="120"/>
              <w:rPr>
                <w:rFonts w:ascii="Arial" w:hAnsi="Arial" w:cs="Arial"/>
              </w:rPr>
            </w:pPr>
            <w:r w:rsidRPr="00F22293">
              <w:rPr>
                <w:rFonts w:ascii="Arial" w:hAnsi="Arial" w:cs="Arial"/>
                <w:bCs/>
                <w:lang w:eastAsia="pl-PL"/>
              </w:rPr>
              <w:t>Austria, Belgia, Cypr, Francja, Grecja, Hiszpania, Niderlandy, Malta, Niemcy, Portugalia, Włochy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037C6512" w14:textId="60C7D36A" w:rsidR="00625B58" w:rsidRPr="00F22293" w:rsidRDefault="00625B58" w:rsidP="004418AA">
            <w:pPr>
              <w:spacing w:before="120" w:after="120"/>
              <w:rPr>
                <w:rFonts w:ascii="Arial" w:hAnsi="Arial" w:cs="Arial"/>
              </w:rPr>
            </w:pPr>
            <w:r w:rsidRPr="00F22293">
              <w:rPr>
                <w:rFonts w:ascii="Arial" w:hAnsi="Arial" w:cs="Arial"/>
              </w:rPr>
              <w:t>160</w:t>
            </w:r>
          </w:p>
        </w:tc>
      </w:tr>
      <w:tr w:rsidR="00625B58" w:rsidRPr="00A2604B" w14:paraId="09AEE2E3" w14:textId="77777777" w:rsidTr="00625B58">
        <w:trPr>
          <w:trHeight w:val="566"/>
        </w:trPr>
        <w:tc>
          <w:tcPr>
            <w:tcW w:w="1019" w:type="dxa"/>
            <w:vAlign w:val="center"/>
          </w:tcPr>
          <w:p w14:paraId="2A8129E2" w14:textId="6D066C09" w:rsidR="00625B58" w:rsidRPr="00F22293" w:rsidRDefault="00625B58" w:rsidP="004418AA">
            <w:pPr>
              <w:spacing w:before="120" w:after="120"/>
              <w:rPr>
                <w:rFonts w:ascii="Arial" w:hAnsi="Arial" w:cs="Arial"/>
              </w:rPr>
            </w:pPr>
            <w:r w:rsidRPr="00F22293">
              <w:rPr>
                <w:rFonts w:ascii="Arial" w:hAnsi="Arial" w:cs="Arial"/>
              </w:rPr>
              <w:t>3</w:t>
            </w:r>
          </w:p>
        </w:tc>
        <w:tc>
          <w:tcPr>
            <w:tcW w:w="5929" w:type="dxa"/>
            <w:vAlign w:val="center"/>
          </w:tcPr>
          <w:p w14:paraId="383085CA" w14:textId="71ADFBB1" w:rsidR="00625B58" w:rsidRPr="00F22293" w:rsidRDefault="00625B58" w:rsidP="004418AA">
            <w:pPr>
              <w:spacing w:before="120" w:after="120"/>
              <w:rPr>
                <w:rFonts w:ascii="Arial" w:hAnsi="Arial" w:cs="Arial"/>
              </w:rPr>
            </w:pPr>
            <w:r w:rsidRPr="00F22293">
              <w:rPr>
                <w:rFonts w:ascii="Arial" w:hAnsi="Arial" w:cs="Arial"/>
                <w:bCs/>
                <w:lang w:eastAsia="pl-PL"/>
              </w:rPr>
              <w:t>Bułgaria, Chorwacja, Czechy, Estonia, Republika  Macedonii Północnej, Litwa, Łotwa, Rumunia, Serbia, Słowenia, Słowacja, Węgry, Turcja, Polska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3889632F" w14:textId="3A9DB75F" w:rsidR="00625B58" w:rsidRPr="00F22293" w:rsidRDefault="00625B58" w:rsidP="004418AA">
            <w:pPr>
              <w:spacing w:before="120" w:after="120"/>
              <w:rPr>
                <w:rFonts w:ascii="Arial" w:hAnsi="Arial" w:cs="Arial"/>
              </w:rPr>
            </w:pPr>
            <w:r w:rsidRPr="00F22293">
              <w:rPr>
                <w:rFonts w:ascii="Arial" w:hAnsi="Arial" w:cs="Arial"/>
              </w:rPr>
              <w:t>140</w:t>
            </w:r>
          </w:p>
        </w:tc>
      </w:tr>
    </w:tbl>
    <w:p w14:paraId="44A486AB" w14:textId="77777777" w:rsidR="005F6A26" w:rsidRDefault="005F6A26" w:rsidP="007D7D9C">
      <w:pPr>
        <w:spacing w:before="0" w:after="0" w:line="23" w:lineRule="atLeast"/>
        <w:jc w:val="both"/>
        <w:rPr>
          <w:rFonts w:ascii="Arial" w:hAnsi="Arial" w:cs="Arial"/>
        </w:rPr>
      </w:pPr>
    </w:p>
    <w:p w14:paraId="7FC9DD29" w14:textId="73FB99B6" w:rsidR="005F6A26" w:rsidRPr="00A2604B" w:rsidRDefault="005F6A26" w:rsidP="004418AA">
      <w:pPr>
        <w:numPr>
          <w:ilvl w:val="1"/>
          <w:numId w:val="51"/>
        </w:numPr>
        <w:ind w:left="0"/>
        <w:rPr>
          <w:rFonts w:ascii="Arial" w:hAnsi="Arial" w:cs="Arial"/>
        </w:rPr>
      </w:pPr>
      <w:r w:rsidRPr="00A2604B">
        <w:rPr>
          <w:rFonts w:ascii="Arial" w:hAnsi="Arial" w:cs="Arial"/>
        </w:rPr>
        <w:t xml:space="preserve">Warunkiem realizacji wyjazdu i wypłaty stypendium jest dostarczenie do Działu Nauki i Współpracy z Zagranicą pełnych danych niezbędnych do sporządzenia </w:t>
      </w:r>
      <w:r w:rsidR="003A6CB2" w:rsidRPr="00A2604B">
        <w:rPr>
          <w:rFonts w:ascii="Arial" w:hAnsi="Arial" w:cs="Arial"/>
        </w:rPr>
        <w:t>umowy i wypłaty stypendium, tj.</w:t>
      </w:r>
      <w:r w:rsidRPr="00A2604B">
        <w:rPr>
          <w:rFonts w:ascii="Arial" w:hAnsi="Arial" w:cs="Arial"/>
        </w:rPr>
        <w:t xml:space="preserve"> dane ubezpieczeniowe wraz z kserokopią polisy ubezpieczeniowej oraz dane bankowe (adres banku, </w:t>
      </w:r>
      <w:r w:rsidRPr="00A2604B">
        <w:rPr>
          <w:rFonts w:ascii="Arial" w:hAnsi="Arial" w:cs="Arial"/>
          <w:b/>
        </w:rPr>
        <w:t>numer konta walutowego - euro</w:t>
      </w:r>
      <w:r w:rsidRPr="00A2604B">
        <w:rPr>
          <w:rFonts w:ascii="Arial" w:hAnsi="Arial" w:cs="Arial"/>
        </w:rPr>
        <w:t>, SWIFT banku)</w:t>
      </w:r>
      <w:r w:rsidRPr="00A2604B">
        <w:rPr>
          <w:rFonts w:ascii="Arial" w:hAnsi="Arial" w:cs="Arial"/>
          <w:b/>
        </w:rPr>
        <w:t xml:space="preserve"> </w:t>
      </w:r>
      <w:r w:rsidRPr="00A2604B">
        <w:rPr>
          <w:rFonts w:ascii="Arial" w:hAnsi="Arial" w:cs="Arial"/>
        </w:rPr>
        <w:t>najpóźniej na 3 tygodnie przed wyjazdem.</w:t>
      </w:r>
    </w:p>
    <w:p w14:paraId="7E36634E" w14:textId="77777777" w:rsidR="005F6A26" w:rsidRPr="00A2604B" w:rsidRDefault="005F6A26" w:rsidP="004418AA">
      <w:pPr>
        <w:numPr>
          <w:ilvl w:val="1"/>
          <w:numId w:val="51"/>
        </w:numPr>
        <w:ind w:left="0"/>
        <w:rPr>
          <w:rFonts w:ascii="Arial" w:hAnsi="Arial" w:cs="Arial"/>
        </w:rPr>
      </w:pPr>
      <w:r w:rsidRPr="00A2604B">
        <w:rPr>
          <w:rFonts w:ascii="Arial" w:hAnsi="Arial" w:cs="Arial"/>
        </w:rPr>
        <w:t>Stypendium będzie wypłacone na podstawie umowy pomiędzy pracownikiem a uczelnią.</w:t>
      </w:r>
    </w:p>
    <w:p w14:paraId="078C9975" w14:textId="6AA46A46" w:rsidR="005F6A26" w:rsidRPr="00A2604B" w:rsidRDefault="005F6A26" w:rsidP="004418AA">
      <w:pPr>
        <w:numPr>
          <w:ilvl w:val="1"/>
          <w:numId w:val="51"/>
        </w:numPr>
        <w:ind w:left="0"/>
        <w:rPr>
          <w:rFonts w:ascii="Arial" w:hAnsi="Arial" w:cs="Arial"/>
        </w:rPr>
      </w:pPr>
      <w:r w:rsidRPr="00A2604B">
        <w:rPr>
          <w:rFonts w:ascii="Arial" w:hAnsi="Arial" w:cs="Arial"/>
        </w:rPr>
        <w:t>Stypendium zostanie naliczone w oparciu o zadekla</w:t>
      </w:r>
      <w:r w:rsidR="008217EF">
        <w:rPr>
          <w:rFonts w:ascii="Arial" w:hAnsi="Arial" w:cs="Arial"/>
        </w:rPr>
        <w:t xml:space="preserve">rowany czas trwania mobilności </w:t>
      </w:r>
      <w:r w:rsidRPr="00A2604B">
        <w:rPr>
          <w:rFonts w:ascii="Arial" w:hAnsi="Arial" w:cs="Arial"/>
        </w:rPr>
        <w:t>w porozumieniu o programie nauczania/szkolenia.</w:t>
      </w:r>
    </w:p>
    <w:p w14:paraId="37E7C332" w14:textId="77777777" w:rsidR="005F6A26" w:rsidRPr="00A2604B" w:rsidRDefault="005F6A26" w:rsidP="004418AA">
      <w:pPr>
        <w:numPr>
          <w:ilvl w:val="1"/>
          <w:numId w:val="51"/>
        </w:numPr>
        <w:ind w:left="0"/>
        <w:rPr>
          <w:rFonts w:ascii="Arial" w:hAnsi="Arial" w:cs="Arial"/>
        </w:rPr>
      </w:pPr>
      <w:r w:rsidRPr="00A2604B">
        <w:rPr>
          <w:rFonts w:ascii="Arial" w:hAnsi="Arial" w:cs="Arial"/>
        </w:rPr>
        <w:t xml:space="preserve">Kwota stypendium (100%) zostanie wypłacona pracownikowi przed wyjazdem na wskazany przez niego rachunek bankowy. </w:t>
      </w:r>
    </w:p>
    <w:p w14:paraId="513816A7" w14:textId="77777777" w:rsidR="005F6A26" w:rsidRPr="00A2604B" w:rsidRDefault="005F6A26" w:rsidP="004418AA">
      <w:pPr>
        <w:numPr>
          <w:ilvl w:val="1"/>
          <w:numId w:val="51"/>
        </w:numPr>
        <w:ind w:left="0"/>
        <w:rPr>
          <w:rFonts w:ascii="Arial" w:hAnsi="Arial" w:cs="Arial"/>
        </w:rPr>
      </w:pPr>
      <w:r w:rsidRPr="00A2604B">
        <w:rPr>
          <w:rFonts w:ascii="Arial" w:hAnsi="Arial" w:cs="Arial"/>
        </w:rPr>
        <w:t>Po zakończeniu mobilności wysokość stypendium określona w umowie finansowej pomiędzy uczelnią a uczestnikiem mobilności nie ulega zwiększeniu</w:t>
      </w:r>
      <w:r w:rsidR="00FA45B0">
        <w:rPr>
          <w:rFonts w:ascii="Arial" w:hAnsi="Arial" w:cs="Arial"/>
        </w:rPr>
        <w:t>;</w:t>
      </w:r>
      <w:r w:rsidRPr="00A2604B">
        <w:rPr>
          <w:rFonts w:ascii="Arial" w:hAnsi="Arial" w:cs="Arial"/>
        </w:rPr>
        <w:t xml:space="preserve"> ostateczna wysokość dofinansowania zostani</w:t>
      </w:r>
      <w:r w:rsidR="0014216F" w:rsidRPr="00A2604B">
        <w:rPr>
          <w:rFonts w:ascii="Arial" w:hAnsi="Arial" w:cs="Arial"/>
        </w:rPr>
        <w:t xml:space="preserve">e określona </w:t>
      </w:r>
      <w:r w:rsidRPr="00A2604B">
        <w:rPr>
          <w:rFonts w:ascii="Arial" w:hAnsi="Arial" w:cs="Arial"/>
        </w:rPr>
        <w:t xml:space="preserve">na podstawie zaświadczenia potwierdzającego czas pobytu za granicą. </w:t>
      </w:r>
    </w:p>
    <w:p w14:paraId="6FC9D510" w14:textId="77777777" w:rsidR="005F6A26" w:rsidRPr="00A2604B" w:rsidRDefault="005F6A26" w:rsidP="004418AA">
      <w:pPr>
        <w:numPr>
          <w:ilvl w:val="1"/>
          <w:numId w:val="51"/>
        </w:numPr>
        <w:ind w:left="0"/>
        <w:rPr>
          <w:rFonts w:ascii="Arial" w:hAnsi="Arial" w:cs="Arial"/>
        </w:rPr>
      </w:pPr>
      <w:r w:rsidRPr="00A2604B">
        <w:rPr>
          <w:rFonts w:ascii="Arial" w:hAnsi="Arial" w:cs="Arial"/>
        </w:rPr>
        <w:t xml:space="preserve">Przyznana kwota jest przeznaczona na dofinansowanie wyjazdu i ma charakter stypendium. </w:t>
      </w:r>
    </w:p>
    <w:p w14:paraId="2CFFC332" w14:textId="22529E80" w:rsidR="005F6A26" w:rsidRPr="00A2604B" w:rsidRDefault="005F6A26" w:rsidP="004418AA">
      <w:pPr>
        <w:numPr>
          <w:ilvl w:val="1"/>
          <w:numId w:val="51"/>
        </w:numPr>
        <w:ind w:left="0"/>
        <w:rPr>
          <w:rFonts w:ascii="Arial" w:hAnsi="Arial" w:cs="Arial"/>
        </w:rPr>
      </w:pPr>
      <w:r w:rsidRPr="00A2604B">
        <w:rPr>
          <w:rFonts w:ascii="Arial" w:hAnsi="Arial" w:cs="Arial"/>
        </w:rPr>
        <w:t>Wyjazdy rozliczane są z dokładnością do jednego dnia. Daty pobytu, potwierdzone przez uczelnię przyjmującą muszą być zgodne z datam</w:t>
      </w:r>
      <w:r w:rsidR="008217EF">
        <w:rPr>
          <w:rFonts w:ascii="Arial" w:hAnsi="Arial" w:cs="Arial"/>
        </w:rPr>
        <w:t xml:space="preserve">i podanymi w umowie finansowej </w:t>
      </w:r>
      <w:r w:rsidRPr="00A2604B">
        <w:rPr>
          <w:rFonts w:ascii="Arial" w:hAnsi="Arial" w:cs="Arial"/>
        </w:rPr>
        <w:t>i okresem, na jaki zostało</w:t>
      </w:r>
      <w:r w:rsidR="00764D1D" w:rsidRPr="00A2604B">
        <w:rPr>
          <w:rFonts w:ascii="Arial" w:hAnsi="Arial" w:cs="Arial"/>
        </w:rPr>
        <w:t xml:space="preserve"> przyznane</w:t>
      </w:r>
      <w:r w:rsidRPr="00A2604B">
        <w:rPr>
          <w:rFonts w:ascii="Arial" w:hAnsi="Arial" w:cs="Arial"/>
        </w:rPr>
        <w:t xml:space="preserve"> dofinansowanie.</w:t>
      </w:r>
    </w:p>
    <w:p w14:paraId="6AF01CB8" w14:textId="77777777" w:rsidR="005F6A26" w:rsidRPr="00A2604B" w:rsidRDefault="005F6A26" w:rsidP="004418AA">
      <w:pPr>
        <w:numPr>
          <w:ilvl w:val="1"/>
          <w:numId w:val="51"/>
        </w:numPr>
        <w:ind w:left="0"/>
        <w:rPr>
          <w:rFonts w:ascii="Arial" w:hAnsi="Arial" w:cs="Arial"/>
        </w:rPr>
      </w:pPr>
      <w:r w:rsidRPr="00A2604B">
        <w:rPr>
          <w:rFonts w:ascii="Arial" w:hAnsi="Arial" w:cs="Arial"/>
        </w:rPr>
        <w:t>W celu rozliczenia stypendium w programie Erasmus+, pracownik jest zobowiązany dostarczyć do Działu Nauki i Współpracy z Zagranicą:</w:t>
      </w:r>
      <w:bookmarkStart w:id="2" w:name="6"/>
      <w:bookmarkEnd w:id="2"/>
    </w:p>
    <w:p w14:paraId="188AAA98" w14:textId="56975995" w:rsidR="00F07600" w:rsidRDefault="005F6A26" w:rsidP="004418AA">
      <w:pPr>
        <w:pStyle w:val="Akapitzlist"/>
        <w:numPr>
          <w:ilvl w:val="1"/>
          <w:numId w:val="11"/>
        </w:numPr>
        <w:spacing w:line="288" w:lineRule="auto"/>
        <w:ind w:left="0"/>
        <w:rPr>
          <w:rFonts w:ascii="Arial" w:hAnsi="Arial" w:cs="Arial"/>
        </w:rPr>
      </w:pPr>
      <w:r w:rsidRPr="00A2604B">
        <w:rPr>
          <w:rFonts w:ascii="Arial" w:hAnsi="Arial" w:cs="Arial"/>
          <w:b/>
        </w:rPr>
        <w:t>program nauczania/szkolenia</w:t>
      </w:r>
      <w:r w:rsidRPr="00A2604B">
        <w:rPr>
          <w:rFonts w:ascii="Arial" w:hAnsi="Arial" w:cs="Arial"/>
        </w:rPr>
        <w:t xml:space="preserve"> w zagranicznej uczelni przyjmującej (</w:t>
      </w:r>
      <w:proofErr w:type="spellStart"/>
      <w:r w:rsidR="0014216F" w:rsidRPr="00A2604B">
        <w:rPr>
          <w:rFonts w:ascii="Arial" w:hAnsi="Arial" w:cs="Arial"/>
        </w:rPr>
        <w:t>Mobility</w:t>
      </w:r>
      <w:proofErr w:type="spellEnd"/>
      <w:r w:rsidR="0014216F" w:rsidRPr="00A2604B">
        <w:rPr>
          <w:rFonts w:ascii="Arial" w:hAnsi="Arial" w:cs="Arial"/>
        </w:rPr>
        <w:t xml:space="preserve"> Agreement for </w:t>
      </w:r>
      <w:proofErr w:type="spellStart"/>
      <w:r w:rsidR="0014216F" w:rsidRPr="00A2604B">
        <w:rPr>
          <w:rFonts w:ascii="Arial" w:hAnsi="Arial" w:cs="Arial"/>
        </w:rPr>
        <w:t>Teaching</w:t>
      </w:r>
      <w:proofErr w:type="spellEnd"/>
      <w:r w:rsidR="0014216F" w:rsidRPr="00A2604B">
        <w:rPr>
          <w:rFonts w:ascii="Arial" w:hAnsi="Arial" w:cs="Arial"/>
        </w:rPr>
        <w:t>/Training</w:t>
      </w:r>
      <w:r w:rsidRPr="00A2604B">
        <w:rPr>
          <w:rFonts w:ascii="Arial" w:hAnsi="Arial" w:cs="Arial"/>
        </w:rPr>
        <w:t>: oryginał lub skan dokumentu podpisanego przez trzy strony (dokument jest podpisywany oryginalnie przez prorektora ds. nauki i pracownika);</w:t>
      </w:r>
    </w:p>
    <w:p w14:paraId="515A2A20" w14:textId="77777777" w:rsidR="008217EF" w:rsidRDefault="00F07600" w:rsidP="008217EF">
      <w:pPr>
        <w:pStyle w:val="Akapitzlist"/>
        <w:numPr>
          <w:ilvl w:val="1"/>
          <w:numId w:val="11"/>
        </w:numPr>
        <w:spacing w:line="288" w:lineRule="auto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>z</w:t>
      </w:r>
      <w:r w:rsidR="005F6A26" w:rsidRPr="00F07600">
        <w:rPr>
          <w:rFonts w:ascii="Arial" w:hAnsi="Arial" w:cs="Arial"/>
          <w:b/>
        </w:rPr>
        <w:t>aświadczenie o zrealizowaniu programu nauczania/szkolenia</w:t>
      </w:r>
      <w:r w:rsidR="005F6A26" w:rsidRPr="00F07600">
        <w:rPr>
          <w:rFonts w:ascii="Arial" w:hAnsi="Arial" w:cs="Arial"/>
        </w:rPr>
        <w:t xml:space="preserve"> zawierające datę rozpoczęcia i zakończenia pobytu, cel pobytu oraz liczbę zrealizowanych </w:t>
      </w:r>
      <w:r w:rsidR="00FA45B0">
        <w:rPr>
          <w:rFonts w:ascii="Arial" w:hAnsi="Arial" w:cs="Arial"/>
        </w:rPr>
        <w:t>godzin zajęć dydaktycznych</w:t>
      </w:r>
      <w:r w:rsidR="005F6A26" w:rsidRPr="00F07600">
        <w:rPr>
          <w:rFonts w:ascii="Arial" w:hAnsi="Arial" w:cs="Arial"/>
        </w:rPr>
        <w:t xml:space="preserve"> lub w przypadku szkolenia zrealizowanie programu szkolenia: oryginał lub skan podpisa</w:t>
      </w:r>
      <w:r w:rsidR="003A6CB2" w:rsidRPr="00F07600">
        <w:rPr>
          <w:rFonts w:ascii="Arial" w:hAnsi="Arial" w:cs="Arial"/>
        </w:rPr>
        <w:t>ny przez instytucję przyjmującą;</w:t>
      </w:r>
    </w:p>
    <w:p w14:paraId="0ABB8591" w14:textId="0B0EE346" w:rsidR="005F6A26" w:rsidRPr="008217EF" w:rsidRDefault="005F6A26" w:rsidP="008217EF">
      <w:pPr>
        <w:pStyle w:val="Akapitzlist"/>
        <w:numPr>
          <w:ilvl w:val="1"/>
          <w:numId w:val="11"/>
        </w:numPr>
        <w:spacing w:line="288" w:lineRule="auto"/>
        <w:ind w:left="0"/>
        <w:rPr>
          <w:rFonts w:ascii="Arial" w:hAnsi="Arial" w:cs="Arial"/>
        </w:rPr>
      </w:pPr>
      <w:r w:rsidRPr="008217EF">
        <w:rPr>
          <w:rFonts w:ascii="Arial" w:hAnsi="Arial" w:cs="Arial"/>
          <w:b/>
        </w:rPr>
        <w:t>Ankietę on-line</w:t>
      </w:r>
      <w:r w:rsidRPr="008217EF">
        <w:rPr>
          <w:rFonts w:ascii="Arial" w:hAnsi="Arial" w:cs="Arial"/>
        </w:rPr>
        <w:t xml:space="preserve"> Stypendysty Erasmus+.</w:t>
      </w:r>
    </w:p>
    <w:sectPr w:rsidR="005F6A26" w:rsidRPr="008217EF" w:rsidSect="0042478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03FF4" w14:textId="77777777" w:rsidR="00BC22BA" w:rsidRDefault="00BC22BA" w:rsidP="00BE5262">
      <w:pPr>
        <w:spacing w:after="0" w:line="240" w:lineRule="auto"/>
      </w:pPr>
      <w:r>
        <w:separator/>
      </w:r>
    </w:p>
  </w:endnote>
  <w:endnote w:type="continuationSeparator" w:id="0">
    <w:p w14:paraId="79FEE458" w14:textId="77777777" w:rsidR="00BC22BA" w:rsidRDefault="00BC22BA" w:rsidP="00BE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4644C" w14:textId="77777777" w:rsidR="00BC22BA" w:rsidRDefault="00BC22BA" w:rsidP="00BE5262">
      <w:pPr>
        <w:spacing w:after="0" w:line="240" w:lineRule="auto"/>
      </w:pPr>
      <w:r>
        <w:separator/>
      </w:r>
    </w:p>
  </w:footnote>
  <w:footnote w:type="continuationSeparator" w:id="0">
    <w:p w14:paraId="4D6EC2C8" w14:textId="77777777" w:rsidR="00BC22BA" w:rsidRDefault="00BC22BA" w:rsidP="00BE5262">
      <w:pPr>
        <w:spacing w:after="0" w:line="240" w:lineRule="auto"/>
      </w:pPr>
      <w:r>
        <w:continuationSeparator/>
      </w:r>
    </w:p>
  </w:footnote>
  <w:footnote w:id="1">
    <w:p w14:paraId="5B75D8C6" w14:textId="77777777" w:rsidR="00DE2285" w:rsidRPr="00A730EB" w:rsidRDefault="00DE2285" w:rsidP="00DE228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Definicja krajów uprawnionych: </w:t>
      </w:r>
      <w:r w:rsidRPr="00784C89">
        <w:rPr>
          <w:lang w:val="pl-PL"/>
        </w:rPr>
        <w:t>https://ec.europa.eu/programmes/erasmus-plus/programme-guide/part-a/who-can-participate/eligible-countries_pl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5E1"/>
    <w:multiLevelType w:val="hybridMultilevel"/>
    <w:tmpl w:val="95CE7796"/>
    <w:lvl w:ilvl="0" w:tplc="039E21F2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 w15:restartNumberingAfterBreak="0">
    <w:nsid w:val="0346383F"/>
    <w:multiLevelType w:val="multilevel"/>
    <w:tmpl w:val="13669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2F549C"/>
    <w:multiLevelType w:val="hybridMultilevel"/>
    <w:tmpl w:val="3FDADEF4"/>
    <w:lvl w:ilvl="0" w:tplc="62ACBCC2">
      <w:start w:val="2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B242EC"/>
    <w:multiLevelType w:val="multilevel"/>
    <w:tmpl w:val="7E4C979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CE15842"/>
    <w:multiLevelType w:val="hybridMultilevel"/>
    <w:tmpl w:val="62A6EAAA"/>
    <w:lvl w:ilvl="0" w:tplc="7C6261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6F7C3A"/>
    <w:multiLevelType w:val="multilevel"/>
    <w:tmpl w:val="30AA5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BB188D"/>
    <w:multiLevelType w:val="hybridMultilevel"/>
    <w:tmpl w:val="553C319C"/>
    <w:lvl w:ilvl="0" w:tplc="D27A4B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trike w:val="0"/>
        <w:dstrike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5BE61E8"/>
    <w:multiLevelType w:val="hybridMultilevel"/>
    <w:tmpl w:val="A55C38E4"/>
    <w:lvl w:ilvl="0" w:tplc="D78806BE">
      <w:start w:val="5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E4867DB8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eastAsia="Calibri" w:hAnsi="Arial" w:cs="Arial"/>
        <w:b w:val="0"/>
        <w:sz w:val="22"/>
        <w:szCs w:val="22"/>
      </w:rPr>
    </w:lvl>
    <w:lvl w:ilvl="2" w:tplc="DCBE021C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</w:rPr>
    </w:lvl>
    <w:lvl w:ilvl="3" w:tplc="E0D4A17C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D00B72"/>
    <w:multiLevelType w:val="hybridMultilevel"/>
    <w:tmpl w:val="CEC02A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3C1C7E"/>
    <w:multiLevelType w:val="hybridMultilevel"/>
    <w:tmpl w:val="DECA8942"/>
    <w:lvl w:ilvl="0" w:tplc="2758D1A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 w:hint="default"/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7AE1BFC"/>
    <w:multiLevelType w:val="hybridMultilevel"/>
    <w:tmpl w:val="89D680E6"/>
    <w:lvl w:ilvl="0" w:tplc="5C8E082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F514E"/>
    <w:multiLevelType w:val="hybridMultilevel"/>
    <w:tmpl w:val="D50E1A2E"/>
    <w:lvl w:ilvl="0" w:tplc="B7442B0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 w:hint="default"/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DD23EE0"/>
    <w:multiLevelType w:val="hybridMultilevel"/>
    <w:tmpl w:val="5476993A"/>
    <w:lvl w:ilvl="0" w:tplc="B2EC83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auto"/>
      </w:rPr>
    </w:lvl>
    <w:lvl w:ilvl="1" w:tplc="CE80C104">
      <w:start w:val="3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EB70573"/>
    <w:multiLevelType w:val="hybridMultilevel"/>
    <w:tmpl w:val="D75EB0B0"/>
    <w:lvl w:ilvl="0" w:tplc="E99000A2">
      <w:start w:val="4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04F32D5"/>
    <w:multiLevelType w:val="hybridMultilevel"/>
    <w:tmpl w:val="D828F5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0F16E78"/>
    <w:multiLevelType w:val="hybridMultilevel"/>
    <w:tmpl w:val="136C8A12"/>
    <w:lvl w:ilvl="0" w:tplc="999A310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7E41B3"/>
    <w:multiLevelType w:val="multilevel"/>
    <w:tmpl w:val="6F98841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  <w:rPr>
        <w:rFonts w:cs="Times New Roman"/>
      </w:rPr>
    </w:lvl>
  </w:abstractNum>
  <w:abstractNum w:abstractNumId="17" w15:restartNumberingAfterBreak="0">
    <w:nsid w:val="24E65727"/>
    <w:multiLevelType w:val="hybridMultilevel"/>
    <w:tmpl w:val="FEE88E72"/>
    <w:lvl w:ilvl="0" w:tplc="2CC636E2">
      <w:start w:val="1"/>
      <w:numFmt w:val="upperLetter"/>
      <w:lvlText w:val="%1."/>
      <w:lvlJc w:val="left"/>
      <w:pPr>
        <w:ind w:left="717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8" w15:restartNumberingAfterBreak="0">
    <w:nsid w:val="26A240B4"/>
    <w:multiLevelType w:val="hybridMultilevel"/>
    <w:tmpl w:val="AF12D1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9B3763D"/>
    <w:multiLevelType w:val="hybridMultilevel"/>
    <w:tmpl w:val="ED52F4CA"/>
    <w:lvl w:ilvl="0" w:tplc="9D1E1A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B534001"/>
    <w:multiLevelType w:val="multilevel"/>
    <w:tmpl w:val="C720D4C2"/>
    <w:lvl w:ilvl="0">
      <w:start w:val="1"/>
      <w:numFmt w:val="decimal"/>
      <w:lvlText w:val="%1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CD81B3A"/>
    <w:multiLevelType w:val="hybridMultilevel"/>
    <w:tmpl w:val="6FF23892"/>
    <w:lvl w:ilvl="0" w:tplc="5160350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1984398"/>
    <w:multiLevelType w:val="hybridMultilevel"/>
    <w:tmpl w:val="5FB28CF0"/>
    <w:lvl w:ilvl="0" w:tplc="D552306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333B13A4"/>
    <w:multiLevelType w:val="hybridMultilevel"/>
    <w:tmpl w:val="609EFA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56AF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4820C70"/>
    <w:multiLevelType w:val="multilevel"/>
    <w:tmpl w:val="D75EB0B0"/>
    <w:lvl w:ilvl="0">
      <w:start w:val="4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5746476"/>
    <w:multiLevelType w:val="hybridMultilevel"/>
    <w:tmpl w:val="D7B4CBEC"/>
    <w:lvl w:ilvl="0" w:tplc="99664FCC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A132ADE"/>
    <w:multiLevelType w:val="hybridMultilevel"/>
    <w:tmpl w:val="2ABCBF5A"/>
    <w:lvl w:ilvl="0" w:tplc="039E21F2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69867E0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 w:hint="default"/>
        <w:b w:val="0"/>
        <w:sz w:val="22"/>
        <w:szCs w:val="22"/>
      </w:rPr>
    </w:lvl>
    <w:lvl w:ilvl="2" w:tplc="A6C43C5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EF2CF58C">
      <w:start w:val="1"/>
      <w:numFmt w:val="lowerLetter"/>
      <w:lvlText w:val="%4)"/>
      <w:lvlJc w:val="left"/>
      <w:pPr>
        <w:tabs>
          <w:tab w:val="num" w:pos="1060"/>
        </w:tabs>
        <w:ind w:left="1060" w:hanging="340"/>
      </w:pPr>
      <w:rPr>
        <w:rFonts w:cs="Times New Roman" w:hint="default"/>
      </w:rPr>
    </w:lvl>
    <w:lvl w:ilvl="4" w:tplc="D66A3852">
      <w:start w:val="6"/>
      <w:numFmt w:val="decimal"/>
      <w:lvlText w:val="%5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 w:hint="default"/>
        <w:b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EE77020"/>
    <w:multiLevelType w:val="hybridMultilevel"/>
    <w:tmpl w:val="695E9E40"/>
    <w:lvl w:ilvl="0" w:tplc="89308882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F9C0345"/>
    <w:multiLevelType w:val="hybridMultilevel"/>
    <w:tmpl w:val="E5F0CA76"/>
    <w:lvl w:ilvl="0" w:tplc="33A81D5E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9" w15:restartNumberingAfterBreak="0">
    <w:nsid w:val="40F255B8"/>
    <w:multiLevelType w:val="multilevel"/>
    <w:tmpl w:val="30745056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1BE59CA"/>
    <w:multiLevelType w:val="hybridMultilevel"/>
    <w:tmpl w:val="F36C2838"/>
    <w:lvl w:ilvl="0" w:tplc="4E58E3CA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2C00EC9"/>
    <w:multiLevelType w:val="hybridMultilevel"/>
    <w:tmpl w:val="E548920E"/>
    <w:lvl w:ilvl="0" w:tplc="039E21F2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2" w15:restartNumberingAfterBreak="0">
    <w:nsid w:val="441A4F15"/>
    <w:multiLevelType w:val="hybridMultilevel"/>
    <w:tmpl w:val="31806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52D1AE0"/>
    <w:multiLevelType w:val="hybridMultilevel"/>
    <w:tmpl w:val="59D83652"/>
    <w:lvl w:ilvl="0" w:tplc="774655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64A3979"/>
    <w:multiLevelType w:val="hybridMultilevel"/>
    <w:tmpl w:val="37FE6150"/>
    <w:lvl w:ilvl="0" w:tplc="9802E874">
      <w:start w:val="47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1F84C27"/>
    <w:multiLevelType w:val="hybridMultilevel"/>
    <w:tmpl w:val="B29CA452"/>
    <w:lvl w:ilvl="0" w:tplc="75A486A2">
      <w:start w:val="1"/>
      <w:numFmt w:val="decimal"/>
      <w:lvlText w:val="%1)"/>
      <w:lvlJc w:val="left"/>
      <w:pPr>
        <w:tabs>
          <w:tab w:val="num" w:pos="641"/>
        </w:tabs>
        <w:ind w:left="641" w:hanging="357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6" w15:restartNumberingAfterBreak="0">
    <w:nsid w:val="526836B0"/>
    <w:multiLevelType w:val="hybridMultilevel"/>
    <w:tmpl w:val="E99218B2"/>
    <w:lvl w:ilvl="0" w:tplc="CEFADEC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6CA5433"/>
    <w:multiLevelType w:val="multilevel"/>
    <w:tmpl w:val="188AB942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9217CD3"/>
    <w:multiLevelType w:val="multilevel"/>
    <w:tmpl w:val="D7B4CBEC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B6B5F8C"/>
    <w:multiLevelType w:val="hybridMultilevel"/>
    <w:tmpl w:val="4B9C1D9E"/>
    <w:lvl w:ilvl="0" w:tplc="87AAF44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  <w:lvl w:ilvl="1" w:tplc="CA56F82C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1280239"/>
    <w:multiLevelType w:val="hybridMultilevel"/>
    <w:tmpl w:val="8CF05D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20B1505"/>
    <w:multiLevelType w:val="multilevel"/>
    <w:tmpl w:val="68389ED4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2CB6241"/>
    <w:multiLevelType w:val="hybridMultilevel"/>
    <w:tmpl w:val="340C3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D540AD"/>
    <w:multiLevelType w:val="hybridMultilevel"/>
    <w:tmpl w:val="B6DCBFAC"/>
    <w:lvl w:ilvl="0" w:tplc="DB32A6E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7B42E42"/>
    <w:multiLevelType w:val="hybridMultilevel"/>
    <w:tmpl w:val="AE14DA04"/>
    <w:lvl w:ilvl="0" w:tplc="99664FCC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BEF781D"/>
    <w:multiLevelType w:val="hybridMultilevel"/>
    <w:tmpl w:val="69E4D684"/>
    <w:lvl w:ilvl="0" w:tplc="051659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127E87"/>
    <w:multiLevelType w:val="hybridMultilevel"/>
    <w:tmpl w:val="987C78D2"/>
    <w:lvl w:ilvl="0" w:tplc="1CB4A23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99664FCC">
      <w:start w:val="4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/>
        <w:b w:val="0"/>
      </w:rPr>
    </w:lvl>
    <w:lvl w:ilvl="2" w:tplc="2612ECFE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DCA06E68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B4A6E8F4">
      <w:start w:val="9"/>
      <w:numFmt w:val="bullet"/>
      <w:lvlText w:val=""/>
      <w:lvlJc w:val="left"/>
      <w:pPr>
        <w:ind w:left="3600" w:hanging="360"/>
      </w:pPr>
      <w:rPr>
        <w:rFonts w:ascii="Symbol" w:eastAsia="Times New Roman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0E24F11"/>
    <w:multiLevelType w:val="multilevel"/>
    <w:tmpl w:val="A28C4B2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2F61E44"/>
    <w:multiLevelType w:val="multilevel"/>
    <w:tmpl w:val="95B4C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5615C07"/>
    <w:multiLevelType w:val="multilevel"/>
    <w:tmpl w:val="38FEB396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6A84CD7"/>
    <w:multiLevelType w:val="hybridMultilevel"/>
    <w:tmpl w:val="95B4C7FA"/>
    <w:lvl w:ilvl="0" w:tplc="47364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6ED26BD"/>
    <w:multiLevelType w:val="multilevel"/>
    <w:tmpl w:val="95D828C2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7C790CC6"/>
    <w:multiLevelType w:val="hybridMultilevel"/>
    <w:tmpl w:val="8F7877B6"/>
    <w:lvl w:ilvl="0" w:tplc="D78806BE">
      <w:start w:val="5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23F00DE0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 w:hint="default"/>
        <w:sz w:val="22"/>
        <w:szCs w:val="22"/>
      </w:rPr>
    </w:lvl>
    <w:lvl w:ilvl="2" w:tplc="DCBE021C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</w:rPr>
    </w:lvl>
    <w:lvl w:ilvl="3" w:tplc="E0D4A17C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46"/>
  </w:num>
  <w:num w:numId="3">
    <w:abstractNumId w:val="19"/>
  </w:num>
  <w:num w:numId="4">
    <w:abstractNumId w:val="13"/>
  </w:num>
  <w:num w:numId="5">
    <w:abstractNumId w:val="6"/>
  </w:num>
  <w:num w:numId="6">
    <w:abstractNumId w:val="11"/>
  </w:num>
  <w:num w:numId="7">
    <w:abstractNumId w:val="9"/>
  </w:num>
  <w:num w:numId="8">
    <w:abstractNumId w:val="21"/>
  </w:num>
  <w:num w:numId="9">
    <w:abstractNumId w:val="26"/>
  </w:num>
  <w:num w:numId="10">
    <w:abstractNumId w:val="7"/>
  </w:num>
  <w:num w:numId="11">
    <w:abstractNumId w:val="39"/>
  </w:num>
  <w:num w:numId="12">
    <w:abstractNumId w:val="30"/>
  </w:num>
  <w:num w:numId="13">
    <w:abstractNumId w:val="2"/>
  </w:num>
  <w:num w:numId="14">
    <w:abstractNumId w:val="17"/>
  </w:num>
  <w:num w:numId="15">
    <w:abstractNumId w:val="44"/>
  </w:num>
  <w:num w:numId="16">
    <w:abstractNumId w:val="33"/>
  </w:num>
  <w:num w:numId="17">
    <w:abstractNumId w:val="15"/>
  </w:num>
  <w:num w:numId="18">
    <w:abstractNumId w:val="49"/>
  </w:num>
  <w:num w:numId="19">
    <w:abstractNumId w:val="51"/>
  </w:num>
  <w:num w:numId="20">
    <w:abstractNumId w:val="20"/>
  </w:num>
  <w:num w:numId="21">
    <w:abstractNumId w:val="25"/>
  </w:num>
  <w:num w:numId="22">
    <w:abstractNumId w:val="38"/>
  </w:num>
  <w:num w:numId="23">
    <w:abstractNumId w:val="50"/>
  </w:num>
  <w:num w:numId="24">
    <w:abstractNumId w:val="29"/>
  </w:num>
  <w:num w:numId="25">
    <w:abstractNumId w:val="47"/>
  </w:num>
  <w:num w:numId="26">
    <w:abstractNumId w:val="41"/>
  </w:num>
  <w:num w:numId="27">
    <w:abstractNumId w:val="37"/>
  </w:num>
  <w:num w:numId="28">
    <w:abstractNumId w:val="24"/>
  </w:num>
  <w:num w:numId="29">
    <w:abstractNumId w:val="34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18"/>
  </w:num>
  <w:num w:numId="35">
    <w:abstractNumId w:val="4"/>
  </w:num>
  <w:num w:numId="36">
    <w:abstractNumId w:val="27"/>
  </w:num>
  <w:num w:numId="37">
    <w:abstractNumId w:val="43"/>
  </w:num>
  <w:num w:numId="38">
    <w:abstractNumId w:val="40"/>
  </w:num>
  <w:num w:numId="39">
    <w:abstractNumId w:val="32"/>
  </w:num>
  <w:num w:numId="40">
    <w:abstractNumId w:val="14"/>
  </w:num>
  <w:num w:numId="41">
    <w:abstractNumId w:val="28"/>
  </w:num>
  <w:num w:numId="42">
    <w:abstractNumId w:val="0"/>
  </w:num>
  <w:num w:numId="43">
    <w:abstractNumId w:val="31"/>
  </w:num>
  <w:num w:numId="44">
    <w:abstractNumId w:val="36"/>
  </w:num>
  <w:num w:numId="45">
    <w:abstractNumId w:val="22"/>
  </w:num>
  <w:num w:numId="46">
    <w:abstractNumId w:val="3"/>
  </w:num>
  <w:num w:numId="47">
    <w:abstractNumId w:val="1"/>
  </w:num>
  <w:num w:numId="48">
    <w:abstractNumId w:val="5"/>
  </w:num>
  <w:num w:numId="49">
    <w:abstractNumId w:val="48"/>
  </w:num>
  <w:num w:numId="50">
    <w:abstractNumId w:val="10"/>
  </w:num>
  <w:num w:numId="51">
    <w:abstractNumId w:val="52"/>
  </w:num>
  <w:num w:numId="52">
    <w:abstractNumId w:val="42"/>
  </w:num>
  <w:num w:numId="53">
    <w:abstractNumId w:val="4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FC"/>
    <w:rsid w:val="00006779"/>
    <w:rsid w:val="00014AAD"/>
    <w:rsid w:val="00022A69"/>
    <w:rsid w:val="0002494E"/>
    <w:rsid w:val="00032115"/>
    <w:rsid w:val="000445B2"/>
    <w:rsid w:val="00050F87"/>
    <w:rsid w:val="000551EC"/>
    <w:rsid w:val="0005799C"/>
    <w:rsid w:val="00072BB9"/>
    <w:rsid w:val="00081900"/>
    <w:rsid w:val="00085C28"/>
    <w:rsid w:val="00086A8E"/>
    <w:rsid w:val="000A0681"/>
    <w:rsid w:val="000B150C"/>
    <w:rsid w:val="000B1860"/>
    <w:rsid w:val="000B5CD3"/>
    <w:rsid w:val="000B734A"/>
    <w:rsid w:val="000C48B9"/>
    <w:rsid w:val="000D5925"/>
    <w:rsid w:val="000D739D"/>
    <w:rsid w:val="000E249B"/>
    <w:rsid w:val="000E463F"/>
    <w:rsid w:val="000F0FAB"/>
    <w:rsid w:val="000F1414"/>
    <w:rsid w:val="00104632"/>
    <w:rsid w:val="001112B7"/>
    <w:rsid w:val="00123CDD"/>
    <w:rsid w:val="001249F3"/>
    <w:rsid w:val="0012508C"/>
    <w:rsid w:val="00132497"/>
    <w:rsid w:val="00132DAA"/>
    <w:rsid w:val="0014216F"/>
    <w:rsid w:val="001425C3"/>
    <w:rsid w:val="0015159D"/>
    <w:rsid w:val="00155E31"/>
    <w:rsid w:val="00180043"/>
    <w:rsid w:val="001876F3"/>
    <w:rsid w:val="00187B04"/>
    <w:rsid w:val="00192ADF"/>
    <w:rsid w:val="001A0442"/>
    <w:rsid w:val="001A12ED"/>
    <w:rsid w:val="001A5F56"/>
    <w:rsid w:val="001A6E47"/>
    <w:rsid w:val="001B3D4B"/>
    <w:rsid w:val="001C1339"/>
    <w:rsid w:val="001C690A"/>
    <w:rsid w:val="001D5503"/>
    <w:rsid w:val="001E6A05"/>
    <w:rsid w:val="001F1EA3"/>
    <w:rsid w:val="00202321"/>
    <w:rsid w:val="00206E28"/>
    <w:rsid w:val="0022460E"/>
    <w:rsid w:val="0024556D"/>
    <w:rsid w:val="00247CCC"/>
    <w:rsid w:val="0025205E"/>
    <w:rsid w:val="00252FAC"/>
    <w:rsid w:val="00257C2B"/>
    <w:rsid w:val="00260450"/>
    <w:rsid w:val="002617B6"/>
    <w:rsid w:val="00261B35"/>
    <w:rsid w:val="00266C3D"/>
    <w:rsid w:val="00267650"/>
    <w:rsid w:val="002729AB"/>
    <w:rsid w:val="00280144"/>
    <w:rsid w:val="0028177C"/>
    <w:rsid w:val="002856DF"/>
    <w:rsid w:val="00287690"/>
    <w:rsid w:val="002A2215"/>
    <w:rsid w:val="002B4F0B"/>
    <w:rsid w:val="002B665D"/>
    <w:rsid w:val="002B797C"/>
    <w:rsid w:val="002C0389"/>
    <w:rsid w:val="002C423F"/>
    <w:rsid w:val="002D0C89"/>
    <w:rsid w:val="002D5BE1"/>
    <w:rsid w:val="002D6F29"/>
    <w:rsid w:val="002E0E19"/>
    <w:rsid w:val="002E69C6"/>
    <w:rsid w:val="002E71E9"/>
    <w:rsid w:val="002F38DA"/>
    <w:rsid w:val="002F5E59"/>
    <w:rsid w:val="003059A6"/>
    <w:rsid w:val="00307F8C"/>
    <w:rsid w:val="0031403C"/>
    <w:rsid w:val="00315447"/>
    <w:rsid w:val="0032246F"/>
    <w:rsid w:val="00330ABA"/>
    <w:rsid w:val="00336179"/>
    <w:rsid w:val="00345CA9"/>
    <w:rsid w:val="0034739B"/>
    <w:rsid w:val="003550AC"/>
    <w:rsid w:val="00357C45"/>
    <w:rsid w:val="00360E36"/>
    <w:rsid w:val="00372D19"/>
    <w:rsid w:val="0037442B"/>
    <w:rsid w:val="00376975"/>
    <w:rsid w:val="0038457D"/>
    <w:rsid w:val="00387A4D"/>
    <w:rsid w:val="00391CCB"/>
    <w:rsid w:val="003924DE"/>
    <w:rsid w:val="003942B8"/>
    <w:rsid w:val="003A119D"/>
    <w:rsid w:val="003A225A"/>
    <w:rsid w:val="003A2542"/>
    <w:rsid w:val="003A5119"/>
    <w:rsid w:val="003A6CB2"/>
    <w:rsid w:val="003A7780"/>
    <w:rsid w:val="003B3901"/>
    <w:rsid w:val="003B3910"/>
    <w:rsid w:val="003B4123"/>
    <w:rsid w:val="003B7DA3"/>
    <w:rsid w:val="003B7E80"/>
    <w:rsid w:val="003C510A"/>
    <w:rsid w:val="003C602A"/>
    <w:rsid w:val="003D5DBE"/>
    <w:rsid w:val="003E33ED"/>
    <w:rsid w:val="0040784A"/>
    <w:rsid w:val="00413361"/>
    <w:rsid w:val="00413B29"/>
    <w:rsid w:val="00422582"/>
    <w:rsid w:val="00424783"/>
    <w:rsid w:val="00425E91"/>
    <w:rsid w:val="00426D00"/>
    <w:rsid w:val="00426ED3"/>
    <w:rsid w:val="004271D8"/>
    <w:rsid w:val="004418AA"/>
    <w:rsid w:val="00450A1D"/>
    <w:rsid w:val="00452CCE"/>
    <w:rsid w:val="004573CE"/>
    <w:rsid w:val="0045779E"/>
    <w:rsid w:val="00457F5B"/>
    <w:rsid w:val="00461E19"/>
    <w:rsid w:val="00463CEC"/>
    <w:rsid w:val="00467BCB"/>
    <w:rsid w:val="00470B0D"/>
    <w:rsid w:val="00472251"/>
    <w:rsid w:val="0047485A"/>
    <w:rsid w:val="004870BD"/>
    <w:rsid w:val="00491008"/>
    <w:rsid w:val="0049229E"/>
    <w:rsid w:val="004928FE"/>
    <w:rsid w:val="00492D8B"/>
    <w:rsid w:val="00493C2E"/>
    <w:rsid w:val="00495554"/>
    <w:rsid w:val="004A4441"/>
    <w:rsid w:val="004A7416"/>
    <w:rsid w:val="004B16CB"/>
    <w:rsid w:val="004B59A9"/>
    <w:rsid w:val="004B5AB9"/>
    <w:rsid w:val="004C0B9A"/>
    <w:rsid w:val="004C3BB9"/>
    <w:rsid w:val="004D1948"/>
    <w:rsid w:val="004D2C7D"/>
    <w:rsid w:val="004E18F4"/>
    <w:rsid w:val="004E5935"/>
    <w:rsid w:val="004F6FF2"/>
    <w:rsid w:val="00501CEF"/>
    <w:rsid w:val="0050228D"/>
    <w:rsid w:val="00520E9D"/>
    <w:rsid w:val="00522C7D"/>
    <w:rsid w:val="00523C36"/>
    <w:rsid w:val="00525461"/>
    <w:rsid w:val="005322FF"/>
    <w:rsid w:val="0053265C"/>
    <w:rsid w:val="00537A62"/>
    <w:rsid w:val="005412A1"/>
    <w:rsid w:val="00542556"/>
    <w:rsid w:val="00542E81"/>
    <w:rsid w:val="00561367"/>
    <w:rsid w:val="00566B14"/>
    <w:rsid w:val="00566D1A"/>
    <w:rsid w:val="00582F1B"/>
    <w:rsid w:val="00586369"/>
    <w:rsid w:val="005878C4"/>
    <w:rsid w:val="00591A47"/>
    <w:rsid w:val="00593CC9"/>
    <w:rsid w:val="005A16A0"/>
    <w:rsid w:val="005A3597"/>
    <w:rsid w:val="005A5D49"/>
    <w:rsid w:val="005A6D1B"/>
    <w:rsid w:val="005B3F68"/>
    <w:rsid w:val="005B6764"/>
    <w:rsid w:val="005B7ED2"/>
    <w:rsid w:val="005C012B"/>
    <w:rsid w:val="005C43C7"/>
    <w:rsid w:val="005C6E0D"/>
    <w:rsid w:val="005D0754"/>
    <w:rsid w:val="005E0A5D"/>
    <w:rsid w:val="005E194B"/>
    <w:rsid w:val="005E1ADA"/>
    <w:rsid w:val="005F0CD1"/>
    <w:rsid w:val="005F0F4C"/>
    <w:rsid w:val="005F6A26"/>
    <w:rsid w:val="00600E54"/>
    <w:rsid w:val="00601E2A"/>
    <w:rsid w:val="00603BE9"/>
    <w:rsid w:val="0061399B"/>
    <w:rsid w:val="00614E52"/>
    <w:rsid w:val="006218A8"/>
    <w:rsid w:val="00624266"/>
    <w:rsid w:val="00625B58"/>
    <w:rsid w:val="00626F7D"/>
    <w:rsid w:val="00633727"/>
    <w:rsid w:val="00634132"/>
    <w:rsid w:val="006407AE"/>
    <w:rsid w:val="00643769"/>
    <w:rsid w:val="00643E3C"/>
    <w:rsid w:val="00644765"/>
    <w:rsid w:val="006456FF"/>
    <w:rsid w:val="0065552D"/>
    <w:rsid w:val="0065604A"/>
    <w:rsid w:val="00657F3D"/>
    <w:rsid w:val="00660DC1"/>
    <w:rsid w:val="0066466C"/>
    <w:rsid w:val="00666818"/>
    <w:rsid w:val="00682FA3"/>
    <w:rsid w:val="00683A35"/>
    <w:rsid w:val="00690277"/>
    <w:rsid w:val="006902AC"/>
    <w:rsid w:val="00692661"/>
    <w:rsid w:val="006B1F94"/>
    <w:rsid w:val="006B47AE"/>
    <w:rsid w:val="006B7DA5"/>
    <w:rsid w:val="006C4115"/>
    <w:rsid w:val="006C4866"/>
    <w:rsid w:val="006D1E22"/>
    <w:rsid w:val="006E405C"/>
    <w:rsid w:val="006E4D58"/>
    <w:rsid w:val="006E73E5"/>
    <w:rsid w:val="006F21F2"/>
    <w:rsid w:val="006F4601"/>
    <w:rsid w:val="006F54ED"/>
    <w:rsid w:val="006F5564"/>
    <w:rsid w:val="006F59A9"/>
    <w:rsid w:val="0070185E"/>
    <w:rsid w:val="00702BCC"/>
    <w:rsid w:val="007149D4"/>
    <w:rsid w:val="00715295"/>
    <w:rsid w:val="00722E91"/>
    <w:rsid w:val="00731BED"/>
    <w:rsid w:val="007410EE"/>
    <w:rsid w:val="00743DD7"/>
    <w:rsid w:val="00762657"/>
    <w:rsid w:val="00763CC5"/>
    <w:rsid w:val="00764D1D"/>
    <w:rsid w:val="00771DCC"/>
    <w:rsid w:val="007765CD"/>
    <w:rsid w:val="007812E1"/>
    <w:rsid w:val="00783E7E"/>
    <w:rsid w:val="007865E0"/>
    <w:rsid w:val="0079149C"/>
    <w:rsid w:val="00795E08"/>
    <w:rsid w:val="0079783F"/>
    <w:rsid w:val="007A0411"/>
    <w:rsid w:val="007A5A6D"/>
    <w:rsid w:val="007B1949"/>
    <w:rsid w:val="007D7D9C"/>
    <w:rsid w:val="007E3DCF"/>
    <w:rsid w:val="007E4C5B"/>
    <w:rsid w:val="007E5054"/>
    <w:rsid w:val="007E5A8E"/>
    <w:rsid w:val="007E77D4"/>
    <w:rsid w:val="007F3482"/>
    <w:rsid w:val="00801E22"/>
    <w:rsid w:val="008156D9"/>
    <w:rsid w:val="00816983"/>
    <w:rsid w:val="008217EF"/>
    <w:rsid w:val="00826B03"/>
    <w:rsid w:val="00830EDE"/>
    <w:rsid w:val="008415CE"/>
    <w:rsid w:val="0086594C"/>
    <w:rsid w:val="008922FD"/>
    <w:rsid w:val="008A1771"/>
    <w:rsid w:val="008A43A4"/>
    <w:rsid w:val="008B4027"/>
    <w:rsid w:val="008C6E22"/>
    <w:rsid w:val="008C7EE6"/>
    <w:rsid w:val="008D422E"/>
    <w:rsid w:val="008E1142"/>
    <w:rsid w:val="008E1D44"/>
    <w:rsid w:val="009019EA"/>
    <w:rsid w:val="00906CDB"/>
    <w:rsid w:val="009121D9"/>
    <w:rsid w:val="00912437"/>
    <w:rsid w:val="0092220B"/>
    <w:rsid w:val="00931461"/>
    <w:rsid w:val="009348E7"/>
    <w:rsid w:val="00950856"/>
    <w:rsid w:val="009522D6"/>
    <w:rsid w:val="00956A26"/>
    <w:rsid w:val="00963E62"/>
    <w:rsid w:val="009714D2"/>
    <w:rsid w:val="00974F39"/>
    <w:rsid w:val="00985A4A"/>
    <w:rsid w:val="00996278"/>
    <w:rsid w:val="009B02DD"/>
    <w:rsid w:val="009B1668"/>
    <w:rsid w:val="009B2070"/>
    <w:rsid w:val="009B62F6"/>
    <w:rsid w:val="009C12FB"/>
    <w:rsid w:val="009C293A"/>
    <w:rsid w:val="009C6C2A"/>
    <w:rsid w:val="009E0613"/>
    <w:rsid w:val="009E1F0D"/>
    <w:rsid w:val="009E569D"/>
    <w:rsid w:val="009F09DA"/>
    <w:rsid w:val="009F7941"/>
    <w:rsid w:val="009F7BD7"/>
    <w:rsid w:val="00A00CAD"/>
    <w:rsid w:val="00A10818"/>
    <w:rsid w:val="00A166A1"/>
    <w:rsid w:val="00A21500"/>
    <w:rsid w:val="00A22BE5"/>
    <w:rsid w:val="00A23522"/>
    <w:rsid w:val="00A2604B"/>
    <w:rsid w:val="00A2715B"/>
    <w:rsid w:val="00A313FC"/>
    <w:rsid w:val="00A31AC5"/>
    <w:rsid w:val="00A3519C"/>
    <w:rsid w:val="00A5686B"/>
    <w:rsid w:val="00A56BF1"/>
    <w:rsid w:val="00A6748C"/>
    <w:rsid w:val="00A74968"/>
    <w:rsid w:val="00A77602"/>
    <w:rsid w:val="00A77FBC"/>
    <w:rsid w:val="00AC267A"/>
    <w:rsid w:val="00AC72C1"/>
    <w:rsid w:val="00AD288D"/>
    <w:rsid w:val="00AE30BB"/>
    <w:rsid w:val="00AE4EE1"/>
    <w:rsid w:val="00AE5B48"/>
    <w:rsid w:val="00AF2B42"/>
    <w:rsid w:val="00AF33F3"/>
    <w:rsid w:val="00B00066"/>
    <w:rsid w:val="00B13152"/>
    <w:rsid w:val="00B132AA"/>
    <w:rsid w:val="00B2533F"/>
    <w:rsid w:val="00B41C92"/>
    <w:rsid w:val="00B425D0"/>
    <w:rsid w:val="00B435F5"/>
    <w:rsid w:val="00B47788"/>
    <w:rsid w:val="00B51F69"/>
    <w:rsid w:val="00B52443"/>
    <w:rsid w:val="00B5373B"/>
    <w:rsid w:val="00B5643D"/>
    <w:rsid w:val="00B57B3F"/>
    <w:rsid w:val="00B60123"/>
    <w:rsid w:val="00B60953"/>
    <w:rsid w:val="00B67530"/>
    <w:rsid w:val="00B706BB"/>
    <w:rsid w:val="00B77C8A"/>
    <w:rsid w:val="00B8026B"/>
    <w:rsid w:val="00B9268C"/>
    <w:rsid w:val="00B93992"/>
    <w:rsid w:val="00B94EEF"/>
    <w:rsid w:val="00B96791"/>
    <w:rsid w:val="00BA388D"/>
    <w:rsid w:val="00BA4AD2"/>
    <w:rsid w:val="00BA6ABD"/>
    <w:rsid w:val="00BA79AD"/>
    <w:rsid w:val="00BB0E05"/>
    <w:rsid w:val="00BB4C64"/>
    <w:rsid w:val="00BB6DA2"/>
    <w:rsid w:val="00BB6DE2"/>
    <w:rsid w:val="00BC11A4"/>
    <w:rsid w:val="00BC20E9"/>
    <w:rsid w:val="00BC22BA"/>
    <w:rsid w:val="00BC28D0"/>
    <w:rsid w:val="00BC4FBC"/>
    <w:rsid w:val="00BD1722"/>
    <w:rsid w:val="00BD1CFA"/>
    <w:rsid w:val="00BD6059"/>
    <w:rsid w:val="00BE029E"/>
    <w:rsid w:val="00BE5262"/>
    <w:rsid w:val="00BE63C6"/>
    <w:rsid w:val="00BF5699"/>
    <w:rsid w:val="00BF7EE1"/>
    <w:rsid w:val="00C03126"/>
    <w:rsid w:val="00C1369D"/>
    <w:rsid w:val="00C13989"/>
    <w:rsid w:val="00C13FC5"/>
    <w:rsid w:val="00C16706"/>
    <w:rsid w:val="00C16F8F"/>
    <w:rsid w:val="00C214AA"/>
    <w:rsid w:val="00C34748"/>
    <w:rsid w:val="00C43408"/>
    <w:rsid w:val="00C46B04"/>
    <w:rsid w:val="00C569D9"/>
    <w:rsid w:val="00C615E3"/>
    <w:rsid w:val="00C64A0F"/>
    <w:rsid w:val="00C72ADD"/>
    <w:rsid w:val="00C732C1"/>
    <w:rsid w:val="00C77DB7"/>
    <w:rsid w:val="00C92934"/>
    <w:rsid w:val="00C960BF"/>
    <w:rsid w:val="00C96AB8"/>
    <w:rsid w:val="00CA5645"/>
    <w:rsid w:val="00CB1C1C"/>
    <w:rsid w:val="00CC342C"/>
    <w:rsid w:val="00CC4831"/>
    <w:rsid w:val="00CC7218"/>
    <w:rsid w:val="00CE2974"/>
    <w:rsid w:val="00CF28D3"/>
    <w:rsid w:val="00CF6D0F"/>
    <w:rsid w:val="00D03164"/>
    <w:rsid w:val="00D059F2"/>
    <w:rsid w:val="00D156F2"/>
    <w:rsid w:val="00D20344"/>
    <w:rsid w:val="00D20DEA"/>
    <w:rsid w:val="00D274A7"/>
    <w:rsid w:val="00D3438D"/>
    <w:rsid w:val="00D410A2"/>
    <w:rsid w:val="00D42F6B"/>
    <w:rsid w:val="00D43A76"/>
    <w:rsid w:val="00D57008"/>
    <w:rsid w:val="00D62E7B"/>
    <w:rsid w:val="00D63EEA"/>
    <w:rsid w:val="00D65C73"/>
    <w:rsid w:val="00D72AB3"/>
    <w:rsid w:val="00D73228"/>
    <w:rsid w:val="00D754CF"/>
    <w:rsid w:val="00D7674E"/>
    <w:rsid w:val="00D822D9"/>
    <w:rsid w:val="00D96BC7"/>
    <w:rsid w:val="00DA0C4D"/>
    <w:rsid w:val="00DA183E"/>
    <w:rsid w:val="00DB0136"/>
    <w:rsid w:val="00DB175D"/>
    <w:rsid w:val="00DB63FA"/>
    <w:rsid w:val="00DC2071"/>
    <w:rsid w:val="00DC38E3"/>
    <w:rsid w:val="00DC6E5D"/>
    <w:rsid w:val="00DD33C8"/>
    <w:rsid w:val="00DE2285"/>
    <w:rsid w:val="00DE312E"/>
    <w:rsid w:val="00DE439A"/>
    <w:rsid w:val="00DE669E"/>
    <w:rsid w:val="00DE6CFC"/>
    <w:rsid w:val="00DF46FA"/>
    <w:rsid w:val="00DF4C97"/>
    <w:rsid w:val="00DF7E09"/>
    <w:rsid w:val="00E02DF4"/>
    <w:rsid w:val="00E07635"/>
    <w:rsid w:val="00E07BB7"/>
    <w:rsid w:val="00E13A85"/>
    <w:rsid w:val="00E14F19"/>
    <w:rsid w:val="00E15F0E"/>
    <w:rsid w:val="00E31DA5"/>
    <w:rsid w:val="00E33FE2"/>
    <w:rsid w:val="00E363B0"/>
    <w:rsid w:val="00E4251B"/>
    <w:rsid w:val="00E55C81"/>
    <w:rsid w:val="00E62F03"/>
    <w:rsid w:val="00E752BD"/>
    <w:rsid w:val="00E7788D"/>
    <w:rsid w:val="00E83915"/>
    <w:rsid w:val="00E859D5"/>
    <w:rsid w:val="00E92212"/>
    <w:rsid w:val="00E92881"/>
    <w:rsid w:val="00E943CE"/>
    <w:rsid w:val="00E9684A"/>
    <w:rsid w:val="00EA5242"/>
    <w:rsid w:val="00EB4CD6"/>
    <w:rsid w:val="00ED2FC8"/>
    <w:rsid w:val="00ED73B5"/>
    <w:rsid w:val="00EE10C4"/>
    <w:rsid w:val="00EE3235"/>
    <w:rsid w:val="00EE4304"/>
    <w:rsid w:val="00EE5760"/>
    <w:rsid w:val="00EF2947"/>
    <w:rsid w:val="00EF4AA1"/>
    <w:rsid w:val="00EF7139"/>
    <w:rsid w:val="00F07600"/>
    <w:rsid w:val="00F16535"/>
    <w:rsid w:val="00F166B7"/>
    <w:rsid w:val="00F20D2E"/>
    <w:rsid w:val="00F21592"/>
    <w:rsid w:val="00F22293"/>
    <w:rsid w:val="00F227A1"/>
    <w:rsid w:val="00F34EFC"/>
    <w:rsid w:val="00F358EB"/>
    <w:rsid w:val="00F36B07"/>
    <w:rsid w:val="00F4110E"/>
    <w:rsid w:val="00F4200A"/>
    <w:rsid w:val="00F444B8"/>
    <w:rsid w:val="00F45799"/>
    <w:rsid w:val="00F5498A"/>
    <w:rsid w:val="00F60C7A"/>
    <w:rsid w:val="00F61511"/>
    <w:rsid w:val="00F63731"/>
    <w:rsid w:val="00F96291"/>
    <w:rsid w:val="00FA45B0"/>
    <w:rsid w:val="00FB2953"/>
    <w:rsid w:val="00FC5913"/>
    <w:rsid w:val="00FD1037"/>
    <w:rsid w:val="00FD55D9"/>
    <w:rsid w:val="00FD584B"/>
    <w:rsid w:val="00FD5B90"/>
    <w:rsid w:val="00FE421D"/>
    <w:rsid w:val="00FE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248860"/>
  <w15:docId w15:val="{6736BBAC-5BD9-4A92-9D4C-BFD62014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before="240" w:after="240" w:line="288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CEF"/>
    <w:rPr>
      <w:rFonts w:eastAsia="Times New Roman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4418AA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F34E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locked/>
    <w:rsid w:val="00D156F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D156F2"/>
    <w:rPr>
      <w:rFonts w:ascii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rsid w:val="00DE6CFC"/>
    <w:rPr>
      <w:rFonts w:cs="Times New Roman"/>
      <w:color w:val="0563C1"/>
      <w:u w:val="single"/>
    </w:rPr>
  </w:style>
  <w:style w:type="paragraph" w:styleId="NormalnyWeb">
    <w:name w:val="Normal (Web)"/>
    <w:basedOn w:val="Normalny"/>
    <w:uiPriority w:val="99"/>
    <w:rsid w:val="00DE6CF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DE6CFC"/>
    <w:pPr>
      <w:ind w:left="720"/>
      <w:contextualSpacing/>
    </w:pPr>
  </w:style>
  <w:style w:type="paragraph" w:customStyle="1" w:styleId="Default">
    <w:name w:val="Default"/>
    <w:rsid w:val="00DE6C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cxspdrugie">
    <w:name w:val="msonormalcxspdrugie"/>
    <w:basedOn w:val="Normalny"/>
    <w:uiPriority w:val="99"/>
    <w:rsid w:val="00DE6CF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DE6CF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86A8E"/>
    <w:pPr>
      <w:spacing w:line="259" w:lineRule="auto"/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rsid w:val="00C77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77DB7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rsid w:val="00BE5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E5262"/>
    <w:rPr>
      <w:rFonts w:eastAsia="Times New Roman"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BE5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E5262"/>
    <w:rPr>
      <w:rFonts w:eastAsia="Times New Roman" w:cs="Times New Roman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2B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22BE5"/>
    <w:rPr>
      <w:rFonts w:eastAsia="Times New Roman" w:cs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A22BE5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69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69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6975"/>
    <w:rPr>
      <w:rFonts w:eastAsia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69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6975"/>
    <w:rPr>
      <w:rFonts w:eastAsia="Times New Roman"/>
      <w:b/>
      <w:bCs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2285"/>
    <w:pPr>
      <w:spacing w:before="0"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2285"/>
    <w:rPr>
      <w:rFonts w:eastAsia="Times New Roman"/>
      <w:sz w:val="20"/>
      <w:szCs w:val="20"/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DE228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4418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rsid w:val="00F34EF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4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4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4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1E06B-B72C-4D3A-A2BF-63568AD3D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1858</Words>
  <Characters>11148</Characters>
  <Application>Microsoft Office Word</Application>
  <DocSecurity>0</DocSecurity>
  <Lines>92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>Załącznik nr 1</vt:lpstr>
      <vt:lpstr>Załącznik Nr 2 do Zarządzenia Rektora Nr 68/ 2021</vt:lpstr>
      <vt:lpstr>Zasady realizacji i finansowania wyjazdów pracowników w celu prowadzenia zajęć d</vt:lpstr>
      <vt:lpstr>    Akcja 1. Mobilność edukacyjna</vt:lpstr>
    </vt:vector>
  </TitlesOfParts>
  <Company/>
  <LinksUpToDate>false</LinksUpToDate>
  <CharactersWithSpaces>12981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Admin</dc:creator>
  <cp:keywords/>
  <dc:description/>
  <cp:lastModifiedBy>Admin</cp:lastModifiedBy>
  <cp:revision>11</cp:revision>
  <cp:lastPrinted>2017-02-28T10:05:00Z</cp:lastPrinted>
  <dcterms:created xsi:type="dcterms:W3CDTF">2021-05-25T12:51:00Z</dcterms:created>
  <dcterms:modified xsi:type="dcterms:W3CDTF">2021-05-27T06:43:00Z</dcterms:modified>
</cp:coreProperties>
</file>