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00" w:rsidRDefault="003A2300" w:rsidP="003A2300">
      <w:pPr>
        <w:pStyle w:val="Zaczniknagwek"/>
      </w:pPr>
      <w:r>
        <w:t xml:space="preserve">Załącznik Nr 1 </w:t>
      </w:r>
    </w:p>
    <w:p w:rsidR="003A2300" w:rsidRPr="008109F4" w:rsidRDefault="003A2300" w:rsidP="003A2300">
      <w:pPr>
        <w:pStyle w:val="Zaczniknagwek"/>
      </w:pPr>
      <w:r>
        <w:t>do Zarządzenia Rektora Nr          /</w:t>
      </w:r>
      <w:r w:rsidRPr="008109F4">
        <w:t>20</w:t>
      </w:r>
      <w:r>
        <w:t>20</w:t>
      </w:r>
    </w:p>
    <w:p w:rsidR="003A2300" w:rsidRPr="008109F4" w:rsidRDefault="003A2300" w:rsidP="003A2300">
      <w:pPr>
        <w:spacing w:after="0" w:line="240" w:lineRule="auto"/>
        <w:jc w:val="center"/>
        <w:rPr>
          <w:rFonts w:cs="Arial"/>
          <w:b/>
          <w:bCs/>
        </w:rPr>
      </w:pPr>
    </w:p>
    <w:p w:rsidR="003A2300" w:rsidRPr="008109F4" w:rsidRDefault="003A2300" w:rsidP="003A2300">
      <w:pPr>
        <w:pStyle w:val="Nagwek1"/>
        <w:spacing w:before="0" w:after="0" w:line="360" w:lineRule="auto"/>
      </w:pPr>
      <w:r w:rsidRPr="008109F4">
        <w:t xml:space="preserve">Zasady realizacji i finansowania wyjazdów studentów na studia i praktyki </w:t>
      </w:r>
    </w:p>
    <w:p w:rsidR="003A2300" w:rsidRPr="003A2300" w:rsidRDefault="003A2300" w:rsidP="003A2300">
      <w:pPr>
        <w:pStyle w:val="Nagwek1"/>
        <w:spacing w:before="0" w:after="0" w:line="360" w:lineRule="auto"/>
      </w:pPr>
      <w:r w:rsidRPr="008109F4">
        <w:t>w ramach programu Erasmus+ mobilność edukacyjna w roku akademickim 20</w:t>
      </w:r>
      <w:r>
        <w:t>20</w:t>
      </w:r>
      <w:r w:rsidRPr="008109F4">
        <w:t>/202</w:t>
      </w:r>
      <w:r>
        <w:t xml:space="preserve">1 </w:t>
      </w:r>
      <w:r w:rsidRPr="008109F4">
        <w:t>(kraje programu)</w:t>
      </w:r>
    </w:p>
    <w:p w:rsidR="003A2300" w:rsidRDefault="003A2300" w:rsidP="003A2300">
      <w:pPr>
        <w:pStyle w:val="Nagwek1"/>
      </w:pPr>
      <w:r>
        <w:t>Akcja 1. Mobilność edukacyjna</w:t>
      </w:r>
    </w:p>
    <w:p w:rsidR="003A2300" w:rsidRDefault="003A2300" w:rsidP="003A2300">
      <w:pPr>
        <w:pStyle w:val="ListParagraph1"/>
        <w:spacing w:after="0" w:line="240" w:lineRule="auto"/>
        <w:ind w:left="142"/>
        <w:jc w:val="center"/>
        <w:rPr>
          <w:rFonts w:ascii="Arial" w:hAnsi="Arial" w:cs="Arial"/>
          <w:b/>
          <w:bCs/>
          <w:lang w:eastAsia="pl-PL"/>
        </w:rPr>
      </w:pPr>
    </w:p>
    <w:p w:rsidR="003A2300" w:rsidRDefault="003A2300" w:rsidP="003A2300">
      <w:pPr>
        <w:pStyle w:val="Nagwek2"/>
      </w:pPr>
      <w:r>
        <w:t>Zasady ogólne</w:t>
      </w:r>
    </w:p>
    <w:p w:rsidR="003A2300" w:rsidRPr="003A2300" w:rsidRDefault="003A2300" w:rsidP="003A2300">
      <w:pPr>
        <w:pStyle w:val="Ustp"/>
        <w:spacing w:before="0" w:after="0" w:line="360" w:lineRule="auto"/>
      </w:pPr>
      <w:r w:rsidRPr="003A2300">
        <w:t>O wyjazd w ramach programu Erasmus+ mogą ubiegać się wszyscy studenci, niezależnie od obywatelstwa, którzy są studentami UPH przyjętymi na studia prowadzące do uzyskania dyplomu studiów pierwszego, drugiego oraz trzeciego stopnia. Student/doktorant posiadający obywatelstwo inne niż państwa członkowskiego Unii Europejskiej lub Europejskiego Obszaru Gospodarczego zobowiązany jest do zapoznania się z przepisami dotyczącymi wjazdu na terytorium kraju przyjmującego w związku z planowanym tam pobytem jako stypendysta Erasmus+.</w:t>
      </w:r>
    </w:p>
    <w:p w:rsidR="003A2300" w:rsidRPr="003A2300" w:rsidRDefault="003A2300" w:rsidP="003A2300">
      <w:pPr>
        <w:pStyle w:val="Ustp"/>
        <w:spacing w:before="0" w:after="0" w:line="360" w:lineRule="auto"/>
      </w:pPr>
      <w:r w:rsidRPr="003A2300">
        <w:t>O stypendium mogą ubiegać się studenci studiów stacjonarnych i niestacjonarnych.</w:t>
      </w:r>
    </w:p>
    <w:p w:rsidR="003A2300" w:rsidRPr="003A2300" w:rsidRDefault="003A2300" w:rsidP="003A2300">
      <w:pPr>
        <w:pStyle w:val="Ustp"/>
        <w:spacing w:before="0" w:after="0" w:line="360" w:lineRule="auto"/>
      </w:pPr>
      <w:r w:rsidRPr="003A2300">
        <w:t>W przypadku mobilności w celu studiowania student musi być przyjęty co najmniej na drugi rok studiów w ramach szkolnictwa wyższego. Powyższy warunek ni</w:t>
      </w:r>
      <w:r w:rsidR="00E83FBB">
        <w:t>e ma zastosowania do praktyk.</w:t>
      </w:r>
    </w:p>
    <w:p w:rsidR="003A2300" w:rsidRPr="003A2300" w:rsidRDefault="003A2300" w:rsidP="003A2300">
      <w:pPr>
        <w:pStyle w:val="Ustp"/>
        <w:spacing w:before="0" w:after="0" w:line="360" w:lineRule="auto"/>
      </w:pPr>
      <w:r w:rsidRPr="003A2300">
        <w:t>W przypadku wyjazdów na studia w kwalifikacji mogą uczestniczyć studenci</w:t>
      </w:r>
      <w:r w:rsidR="00E83FBB">
        <w:t xml:space="preserve"> pierwszego </w:t>
      </w:r>
      <w:r w:rsidRPr="003A2300">
        <w:t xml:space="preserve">i drugiego roku studiów pierwszego stopnia, którzy zaliczyli semestr zimowy, poprzedzający rekrutację oraz studiów drugiego stopnia </w:t>
      </w:r>
      <w:r w:rsidR="00E83FBB">
        <w:rPr>
          <w:bCs/>
        </w:rPr>
        <w:t xml:space="preserve">oraz </w:t>
      </w:r>
      <w:r w:rsidRPr="003A2300">
        <w:rPr>
          <w:bCs/>
        </w:rPr>
        <w:t>uczestnicy studiów doktoranckich</w:t>
      </w:r>
      <w:r w:rsidRPr="003A2300">
        <w:t>.</w:t>
      </w:r>
      <w:r w:rsidR="00E83FBB">
        <w:t xml:space="preserve"> </w:t>
      </w:r>
      <w:r w:rsidRPr="003A2300">
        <w:t xml:space="preserve">W kwalifikacji mogą uczestniczyć studenci trzeciego roku studiów pierwszego stopnia, </w:t>
      </w:r>
      <w:r w:rsidRPr="003A2300">
        <w:rPr>
          <w:bCs/>
        </w:rPr>
        <w:t>pod warunkiem złożenia w momencie rekrutacji oświadczenia o woli kontynuowania studiów drugiego stopnia w UPH oraz udokumentowania przed wyjazdem, że zostali przyjęci przez UPH na studia drugiego stopnia</w:t>
      </w:r>
      <w:r w:rsidRPr="003A2300">
        <w:t xml:space="preserve">. W trakcie stypendium student nie może przebywać na urlopie dziekańskim ani być inaczej urlopowany. W czasie całego </w:t>
      </w:r>
      <w:r w:rsidRPr="003A2300">
        <w:lastRenderedPageBreak/>
        <w:t>pobytu na uczelni przyjmującej musi być zarejestrowany jako student studiów pierwszego</w:t>
      </w:r>
      <w:r w:rsidRPr="003A2300">
        <w:rPr>
          <w:strike/>
        </w:rPr>
        <w:t>,</w:t>
      </w:r>
      <w:r w:rsidRPr="003A2300">
        <w:t xml:space="preserve"> drugiego lub trzeciego stopnia.</w:t>
      </w:r>
    </w:p>
    <w:p w:rsidR="003A2300" w:rsidRPr="003A2300" w:rsidRDefault="003A2300" w:rsidP="003A2300">
      <w:pPr>
        <w:pStyle w:val="Ustp"/>
        <w:spacing w:before="0" w:after="0" w:line="360" w:lineRule="auto"/>
      </w:pPr>
      <w:r w:rsidRPr="003A2300">
        <w:t>Studenci studiów trzeciego stopnia (doktoranci) podczas pobytu w uczelni zagranicznej mogą uczestniczyć w projekcie badawczym, muszą jednak również uczęszczać na zajęcia i zdobyć wymaganą liczbę punktów ECTS uzgodnioną między uczelniami.</w:t>
      </w:r>
    </w:p>
    <w:p w:rsidR="003A2300" w:rsidRPr="003A2300" w:rsidRDefault="003A2300" w:rsidP="003A2300">
      <w:pPr>
        <w:pStyle w:val="Ustp"/>
        <w:spacing w:before="0" w:after="0" w:line="360" w:lineRule="auto"/>
      </w:pPr>
      <w:r w:rsidRPr="003A2300">
        <w:t>Jeżeli zakwalifikowany student opłaca czesne za naukę w UPH, kontynuuje opłacanie czesnego w UPH także w okresie studiów na zagranicznej uczelni przyjmującej. O możliwości ewentualnego zwolnienia z takiej opłaty decydują odpowiednie władze UPH.</w:t>
      </w:r>
    </w:p>
    <w:p w:rsidR="003A2300" w:rsidRPr="003A2300" w:rsidRDefault="003A2300" w:rsidP="003A2300">
      <w:pPr>
        <w:pStyle w:val="Ustp"/>
        <w:spacing w:before="0" w:after="0" w:line="360" w:lineRule="auto"/>
      </w:pPr>
      <w:r w:rsidRPr="003A2300">
        <w:rPr>
          <w:b/>
        </w:rPr>
        <w:t>Pobyt studenta na studiach w uczelni przyjmującej nie może być krótszy niż 3 miesiące (90 dni) i nie może być dłuższy niż jeden i ten sam rok akademicki</w:t>
      </w:r>
      <w:r w:rsidRPr="003A2300">
        <w:t xml:space="preserve">. Minimalny okres pobytu w uczelni przyjmującej odnosi się tylko do okresu studiowania i nie zawiera czasu ewentualnego przygotowania językowego lub organizacyjnego. </w:t>
      </w:r>
    </w:p>
    <w:p w:rsidR="003A2300" w:rsidRPr="003A2300" w:rsidRDefault="003A2300" w:rsidP="003A2300">
      <w:pPr>
        <w:pStyle w:val="Ustp"/>
        <w:spacing w:before="0" w:after="0" w:line="360" w:lineRule="auto"/>
      </w:pPr>
      <w:r w:rsidRPr="003A2300">
        <w:t>Stypendyści programu Erasmus</w:t>
      </w:r>
      <w:r w:rsidRPr="003A2300">
        <w:rPr>
          <w:bCs/>
        </w:rPr>
        <w:t>+</w:t>
      </w:r>
      <w:r w:rsidRPr="003A2300">
        <w:t xml:space="preserve"> nie opłacają kosztów czesnego w uczelni przyjmującej, ale pokrywają koszty dojazdu, przejazdów lokalnych, wyżywienia, zakwaterowania, podręczników, ubezpieczenia i innych kosztów osobistych podczas studiów za granicą. Zakwalifikowani studenci mogą otrzymać stypendium Erasmus+, które jest dofinansowaniem mającym na celu pomoc studentowi w sfinansowaniu kosztów utrzymania za granicą. </w:t>
      </w:r>
    </w:p>
    <w:p w:rsidR="003A2300" w:rsidRPr="003A2300" w:rsidRDefault="003A2300" w:rsidP="003A2300">
      <w:pPr>
        <w:pStyle w:val="Ustp"/>
        <w:spacing w:before="0" w:after="0" w:line="360" w:lineRule="auto"/>
      </w:pPr>
      <w:r w:rsidRPr="003A2300">
        <w:t xml:space="preserve">Wypłata stypendiów krajowych (np. socjalne, stypendium rektora dla najlepszych studentów), co do których student UPH nabył prawo przed wyjazdem, będzie kontynuowana w czasie pobytu studenta na zagranicznej uczelni przyjmującej. </w:t>
      </w:r>
    </w:p>
    <w:p w:rsidR="003A2300" w:rsidRPr="003A2300" w:rsidRDefault="003A2300" w:rsidP="003A2300">
      <w:pPr>
        <w:pStyle w:val="Ustp"/>
        <w:spacing w:before="0" w:after="0" w:line="360" w:lineRule="auto"/>
      </w:pPr>
      <w:r w:rsidRPr="003A2300">
        <w:t xml:space="preserve">O stypendium Erasmus+ mogą ubiegać się studenci, którym zostało już wcześniej przyznane stypendium programu </w:t>
      </w:r>
      <w:proofErr w:type="spellStart"/>
      <w:r w:rsidRPr="003A2300">
        <w:t>LLP-Erasmus</w:t>
      </w:r>
      <w:proofErr w:type="spellEnd"/>
      <w:r w:rsidRPr="003A2300">
        <w:t xml:space="preserve"> lub Erasmus+ w celu odbycia części studiów za granicą.</w:t>
      </w:r>
    </w:p>
    <w:p w:rsidR="003A2300" w:rsidRPr="003A2300" w:rsidRDefault="003A2300" w:rsidP="003A2300">
      <w:pPr>
        <w:pStyle w:val="Ustp"/>
        <w:spacing w:before="0" w:after="0" w:line="360" w:lineRule="auto"/>
      </w:pPr>
      <w:r w:rsidRPr="003A2300">
        <w:t>W jednym roku akademickim dopuszcza się jeden wyjazd na studia i jeden wyjazd na praktykę.</w:t>
      </w:r>
    </w:p>
    <w:p w:rsidR="003A2300" w:rsidRPr="003A2300" w:rsidRDefault="003A2300" w:rsidP="003A2300">
      <w:pPr>
        <w:pStyle w:val="Ustp"/>
        <w:spacing w:before="0" w:after="0" w:line="360" w:lineRule="auto"/>
      </w:pPr>
      <w:r w:rsidRPr="003A2300">
        <w:t xml:space="preserve">Każdy kandydat do stypendium Erasmus+ składa wraz ze zgłoszeniem </w:t>
      </w:r>
      <w:r w:rsidR="00E83FBB">
        <w:t xml:space="preserve">oświadczenie </w:t>
      </w:r>
      <w:r w:rsidRPr="003A2300">
        <w:t xml:space="preserve">w formie pisemnej o tym, czy do dnia kwalifikacji zostało mu w przeszłości przyznane stypendium </w:t>
      </w:r>
      <w:proofErr w:type="spellStart"/>
      <w:r w:rsidRPr="003A2300">
        <w:t>LLP-Erasmus</w:t>
      </w:r>
      <w:proofErr w:type="spellEnd"/>
      <w:r w:rsidRPr="003A2300">
        <w:t xml:space="preserve"> lub Erasmus+ w celu odbycia </w:t>
      </w:r>
      <w:r w:rsidRPr="003A2300">
        <w:lastRenderedPageBreak/>
        <w:t>za granicą części studiów lub praktyki, niezależnie od tego, czy stypendium było wypłacone przez UPH czy inną uczelnię.</w:t>
      </w:r>
    </w:p>
    <w:p w:rsidR="003A2300" w:rsidRPr="003A2300" w:rsidRDefault="003A2300" w:rsidP="003A2300">
      <w:pPr>
        <w:pStyle w:val="Ustp"/>
        <w:spacing w:before="0" w:after="0" w:line="360" w:lineRule="auto"/>
      </w:pPr>
      <w:r w:rsidRPr="003A2300">
        <w:t xml:space="preserve">Na każdym z trzech poziomów kształcenia student </w:t>
      </w:r>
      <w:r w:rsidR="00E83FBB">
        <w:t>ma prawo skorzystać z </w:t>
      </w:r>
      <w:r w:rsidRPr="003A2300">
        <w:t xml:space="preserve">wyjazdu lub wyjazdów trwających łącznie na studia i praktyki zawodowe do 12 miesięcy w ramach jednego poziomu kształcenia. Do całkowitej liczby miesięcy są jednak wliczane – w ramach każdego poziomu kształcenia– wcześniejsze wyjazdy z programu </w:t>
      </w:r>
      <w:proofErr w:type="spellStart"/>
      <w:r w:rsidRPr="003A2300">
        <w:t>LLP-Erasmus</w:t>
      </w:r>
      <w:proofErr w:type="spellEnd"/>
      <w:r w:rsidRPr="003A2300">
        <w:t xml:space="preserve"> lub Erasmus+. Uczestnictwo bez finansowania z funduszy UE jest wliczane w maksymalny czas trwania pobytu.</w:t>
      </w:r>
    </w:p>
    <w:p w:rsidR="003A2300" w:rsidRPr="003A2300" w:rsidRDefault="003A2300" w:rsidP="003A2300">
      <w:pPr>
        <w:pStyle w:val="Ustp"/>
        <w:spacing w:before="0" w:after="0" w:line="360" w:lineRule="auto"/>
      </w:pPr>
      <w:r w:rsidRPr="003A2300">
        <w:rPr>
          <w:b/>
        </w:rPr>
        <w:t>W jednym roku akademickim minimalny okres stypendium wynosi 3 miesiące (studia) i 2 miesiące (praktyka), maksymalny - 12 miesięcy</w:t>
      </w:r>
      <w:r w:rsidRPr="003A2300">
        <w:t>.</w:t>
      </w:r>
    </w:p>
    <w:p w:rsidR="003A2300" w:rsidRPr="003A2300" w:rsidRDefault="003A2300" w:rsidP="003A2300">
      <w:pPr>
        <w:pStyle w:val="Ustp"/>
        <w:spacing w:before="0" w:after="0" w:line="360" w:lineRule="auto"/>
      </w:pPr>
      <w:r w:rsidRPr="003A2300">
        <w:t>W okresie pobierania stypendium Erasmus+ student nie może pobierać innego stypendium finansowanego z funduszy Unii Europejskiej.</w:t>
      </w:r>
    </w:p>
    <w:p w:rsidR="003A2300" w:rsidRPr="003A2300" w:rsidRDefault="003A2300" w:rsidP="003A2300">
      <w:pPr>
        <w:pStyle w:val="Ustp"/>
        <w:spacing w:before="0" w:after="0" w:line="360" w:lineRule="auto"/>
      </w:pPr>
      <w:r w:rsidRPr="003A2300">
        <w:t>Komisja instytutowa może podjąć decyzję o wyrażeniu zgody na skierowanie studenta za granicę na część studiów bez stypendium finansowego.</w:t>
      </w:r>
    </w:p>
    <w:p w:rsidR="003A2300" w:rsidRPr="003A2300" w:rsidRDefault="003A2300" w:rsidP="003A2300">
      <w:pPr>
        <w:pStyle w:val="Ustp"/>
        <w:spacing w:before="0" w:after="0" w:line="360" w:lineRule="auto"/>
      </w:pPr>
      <w:r w:rsidRPr="003A2300">
        <w:t>Opiekunem naukowym studenta przed oraz w trakcie wyjazdu jest instytutowy koordynator ds. mobilności jednostki macierzystej.</w:t>
      </w:r>
    </w:p>
    <w:p w:rsidR="003A2300" w:rsidRPr="003A2300" w:rsidRDefault="003A2300" w:rsidP="003A2300">
      <w:pPr>
        <w:pStyle w:val="Ustp"/>
        <w:spacing w:before="0" w:after="0" w:line="360" w:lineRule="auto"/>
      </w:pPr>
      <w:r w:rsidRPr="003A2300">
        <w:t>W przypadku posiadania przez uczelnię wolnych lub otrzymania dodatkowych środków finansowych z Narodowej Agencji Programu Erasmus+ (NA), uczelnia będzie mogła sfinansować jedynie dodatkowe mobilności lub przedłużenia pierwotnego okresu mobilności, o ile aneks ze studentem zostanie zawarty przed zakończeniem mobilności. Podniesienie stawki stypendium w stosunku do kwoty ogłoszonej przez NA nie jest możliwe.</w:t>
      </w:r>
    </w:p>
    <w:p w:rsidR="003A2300" w:rsidRPr="00501494" w:rsidRDefault="003A2300" w:rsidP="00501494">
      <w:pPr>
        <w:rPr>
          <w:rFonts w:cs="Arial"/>
          <w:b/>
          <w:szCs w:val="16"/>
        </w:rPr>
      </w:pPr>
      <w:r w:rsidRPr="00501494">
        <w:rPr>
          <w:b/>
        </w:rPr>
        <w:t>Wyjazdy absolwentów</w:t>
      </w:r>
    </w:p>
    <w:p w:rsidR="003A2300" w:rsidRPr="003A2300" w:rsidRDefault="003A2300" w:rsidP="00DA74E4">
      <w:pPr>
        <w:pStyle w:val="Ustp"/>
        <w:numPr>
          <w:ilvl w:val="0"/>
          <w:numId w:val="6"/>
        </w:numPr>
        <w:spacing w:before="0" w:after="0" w:line="360" w:lineRule="auto"/>
      </w:pPr>
      <w:r w:rsidRPr="003A2300">
        <w:t xml:space="preserve">W programie Erasmus+ uprawnionymi do wyjazdu będą jedynie </w:t>
      </w:r>
      <w:r w:rsidRPr="00E83FBB">
        <w:rPr>
          <w:i/>
          <w:iCs/>
          <w:lang w:val="en-AU"/>
        </w:rPr>
        <w:t>recent graduates</w:t>
      </w:r>
      <w:r w:rsidRPr="00501494">
        <w:rPr>
          <w:i/>
          <w:iCs/>
        </w:rPr>
        <w:t xml:space="preserve"> (niedawni absolwenci)</w:t>
      </w:r>
      <w:r w:rsidRPr="003A2300">
        <w:t>, którzy będą mogli wyjeżdżać na praktykę. Okres, w jakim absolwent może przebywać na wyjeździe stypendialnym to 12 miesięcy od ukończenia studiów. Moment ukończenia studiów jest zdefiniowany w regulaminie studiów. </w:t>
      </w:r>
    </w:p>
    <w:p w:rsidR="003A2300" w:rsidRPr="003A2300" w:rsidRDefault="003A2300" w:rsidP="00501494">
      <w:pPr>
        <w:pStyle w:val="Ustp"/>
        <w:spacing w:before="0" w:after="0" w:line="360" w:lineRule="auto"/>
      </w:pPr>
      <w:r w:rsidRPr="003A2300">
        <w:t xml:space="preserve">Aby osoba wyjechała jako </w:t>
      </w:r>
      <w:r w:rsidRPr="00E83FBB">
        <w:rPr>
          <w:i/>
          <w:iCs/>
          <w:lang w:val="en-AU"/>
        </w:rPr>
        <w:t>recent graduate</w:t>
      </w:r>
      <w:r w:rsidRPr="003A2300">
        <w:t xml:space="preserve"> musi zostać „</w:t>
      </w:r>
      <w:proofErr w:type="spellStart"/>
      <w:r w:rsidRPr="003A2300">
        <w:t>zrekrutowana</w:t>
      </w:r>
      <w:proofErr w:type="spellEnd"/>
      <w:r w:rsidRPr="003A2300">
        <w:t>” na ostatnim roku studiów. Okres mobilności jako </w:t>
      </w:r>
      <w:r w:rsidRPr="00E83FBB">
        <w:rPr>
          <w:i/>
          <w:iCs/>
          <w:lang w:val="en-AU"/>
        </w:rPr>
        <w:t>recent graduate</w:t>
      </w:r>
      <w:r w:rsidRPr="003A2300">
        <w:t xml:space="preserve"> wlicza się do „kapitału wyjazdowego” przypisanego do danego cyklu studiów, np. jeżeli osoba studiująca na studiach licencjackich w trakcie tych studiów przebywała 9 miesięcy na wyjeździe w ramach </w:t>
      </w:r>
      <w:proofErr w:type="spellStart"/>
      <w:r w:rsidRPr="003A2300">
        <w:t>LLP-Erasmus</w:t>
      </w:r>
      <w:proofErr w:type="spellEnd"/>
      <w:r w:rsidRPr="003A2300">
        <w:t xml:space="preserve"> lub Erasmus+ może teoretycznie wyjechać jako </w:t>
      </w:r>
      <w:r w:rsidRPr="00E83FBB">
        <w:rPr>
          <w:i/>
          <w:iCs/>
          <w:lang w:val="en-AU"/>
        </w:rPr>
        <w:t>recent graduate</w:t>
      </w:r>
      <w:r w:rsidRPr="003A2300">
        <w:t xml:space="preserve"> po studiach licencjackich, ale tylko na </w:t>
      </w:r>
      <w:r w:rsidRPr="003A2300">
        <w:lastRenderedPageBreak/>
        <w:t>3</w:t>
      </w:r>
      <w:r w:rsidR="00E83FBB">
        <w:t> </w:t>
      </w:r>
      <w:r w:rsidRPr="003A2300">
        <w:t xml:space="preserve">miesiące. </w:t>
      </w:r>
      <w:r w:rsidRPr="00E83FBB">
        <w:rPr>
          <w:i/>
          <w:lang w:val="en-AU"/>
        </w:rPr>
        <w:t>Recent graduates</w:t>
      </w:r>
      <w:r w:rsidR="00E83FBB">
        <w:t xml:space="preserve"> muszą odbyć </w:t>
      </w:r>
      <w:r w:rsidRPr="003A2300">
        <w:t xml:space="preserve">i ukończyć zagraniczną praktykę w ciągu jednego roku po zakończeniu studiów. </w:t>
      </w:r>
    </w:p>
    <w:p w:rsidR="003A2300" w:rsidRPr="00E83FBB" w:rsidRDefault="003A2300" w:rsidP="00501494">
      <w:pPr>
        <w:pStyle w:val="Ustp"/>
        <w:spacing w:before="0" w:after="0" w:line="360" w:lineRule="auto"/>
        <w:rPr>
          <w:lang w:val="en-AU"/>
        </w:rPr>
      </w:pPr>
      <w:r w:rsidRPr="003A2300">
        <w:t xml:space="preserve">Uczelnia zdecyduje, jaką pulę przyznanych jej środków na wyjazdy na praktykę (SMP) przeznaczy dla </w:t>
      </w:r>
      <w:r w:rsidRPr="00E83FBB">
        <w:rPr>
          <w:i/>
          <w:iCs/>
          <w:lang w:val="en-AU"/>
        </w:rPr>
        <w:t>recent graduates</w:t>
      </w:r>
      <w:r w:rsidRPr="00E83FBB">
        <w:rPr>
          <w:lang w:val="en-AU"/>
        </w:rPr>
        <w:t>.</w:t>
      </w:r>
    </w:p>
    <w:p w:rsidR="003A2300" w:rsidRPr="003A2300" w:rsidRDefault="003A2300" w:rsidP="00501494">
      <w:pPr>
        <w:pStyle w:val="Nagwek2"/>
      </w:pPr>
      <w:r w:rsidRPr="003A2300">
        <w:t>Rekrutacja</w:t>
      </w:r>
    </w:p>
    <w:p w:rsidR="003A2300" w:rsidRPr="003A2300" w:rsidRDefault="003A2300" w:rsidP="00DA74E4">
      <w:pPr>
        <w:pStyle w:val="Ustp"/>
        <w:numPr>
          <w:ilvl w:val="0"/>
          <w:numId w:val="7"/>
        </w:numPr>
        <w:spacing w:before="0" w:after="0" w:line="360" w:lineRule="auto"/>
      </w:pPr>
      <w:r w:rsidRPr="003A2300">
        <w:t>Rekrutacja studentów na wyjazdy na studia i praktykę jest prowadzona w instytutach, przez utworzone w tym celu komisje. Skład komisji ustala dyrektor instytutu. W postępowaniu kwalifikacyjnym może także uczestniczyć przedstawiciel studentów w charakterze obserwatora procedury.</w:t>
      </w:r>
    </w:p>
    <w:p w:rsidR="003A2300" w:rsidRPr="003A2300" w:rsidRDefault="003A2300" w:rsidP="00501494">
      <w:pPr>
        <w:pStyle w:val="Ustp"/>
        <w:spacing w:before="0" w:after="0" w:line="360" w:lineRule="auto"/>
      </w:pPr>
      <w:r w:rsidRPr="003A2300">
        <w:t>Rekrutacje studentów niepełnosprawnych przeprowadza Centrum Kształcenia i Rehabilitacji Osób Niepełnosprawnych (</w:t>
      </w:r>
      <w:proofErr w:type="spellStart"/>
      <w:r w:rsidRPr="003A2300">
        <w:t>CKiRON</w:t>
      </w:r>
      <w:proofErr w:type="spellEnd"/>
      <w:r w:rsidRPr="003A2300">
        <w:t>).</w:t>
      </w:r>
    </w:p>
    <w:p w:rsidR="003A2300" w:rsidRPr="003A2300" w:rsidRDefault="003A2300" w:rsidP="00501494">
      <w:pPr>
        <w:pStyle w:val="Ustp"/>
        <w:spacing w:before="0" w:after="0" w:line="360" w:lineRule="auto"/>
      </w:pPr>
      <w:r w:rsidRPr="003A2300">
        <w:t xml:space="preserve">Każda osoba zakwalifikowana na stypendium Erasmus+ jest osobą wstępnie zakwalifikowaną do czasu pisemnego potwierdzenia przez zagraniczną uczelnię </w:t>
      </w:r>
      <w:r w:rsidRPr="003A2300">
        <w:br/>
        <w:t xml:space="preserve">o przyjęciu na studia </w:t>
      </w:r>
      <w:r w:rsidRPr="003A2300">
        <w:rPr>
          <w:bCs/>
        </w:rPr>
        <w:t xml:space="preserve">oraz </w:t>
      </w:r>
      <w:r w:rsidRPr="003A2300">
        <w:t>podpisaniu umowy indywidualnej z UPH.</w:t>
      </w:r>
    </w:p>
    <w:p w:rsidR="003A2300" w:rsidRPr="003A2300" w:rsidRDefault="003A2300" w:rsidP="00501494">
      <w:pPr>
        <w:pStyle w:val="Ustp"/>
        <w:spacing w:before="0" w:after="0" w:line="360" w:lineRule="auto"/>
      </w:pPr>
      <w:r w:rsidRPr="003A2300">
        <w:t>Studenci mogą wyjechać na studia jedynie do uczelni, z którymi UPH zawarł międzyinstytucjonalne umowy Erasmus+. Uczelnie zagraniczne muszą posiadać  Kartę Erasmusa ECHE (</w:t>
      </w:r>
      <w:r w:rsidRPr="00E83FBB">
        <w:rPr>
          <w:lang w:val="en-AU"/>
        </w:rPr>
        <w:t>Erasmus Charter for Higher Education</w:t>
      </w:r>
      <w:r w:rsidRPr="003A2300">
        <w:t>), przyznaną przez Komisję Europejską i uprawniającą do uczestnictwa w programie.</w:t>
      </w:r>
    </w:p>
    <w:p w:rsidR="003A2300" w:rsidRPr="003A2300" w:rsidRDefault="003A2300" w:rsidP="00501494">
      <w:pPr>
        <w:pStyle w:val="Ustp"/>
        <w:spacing w:before="0" w:after="0" w:line="360" w:lineRule="auto"/>
      </w:pPr>
      <w:r w:rsidRPr="003A2300">
        <w:t>W przypadku mobilności studentów w celu odbycia praktyki uprawnione organizacje uczestniczące to:</w:t>
      </w:r>
    </w:p>
    <w:p w:rsidR="003A2300" w:rsidRPr="003A2300" w:rsidRDefault="003A2300" w:rsidP="00501494">
      <w:pPr>
        <w:pStyle w:val="Punkt"/>
        <w:spacing w:before="0" w:after="0" w:line="360" w:lineRule="auto"/>
        <w:rPr>
          <w:strike/>
        </w:rPr>
      </w:pPr>
      <w:r w:rsidRPr="003A2300">
        <w:t>każda publiczna lub prywatna organizacja prowadząca działalność na rynku pracy lub w dziedzinie kształcenia, szkolenia i na rzecz młodzieży, np.:</w:t>
      </w:r>
    </w:p>
    <w:p w:rsidR="003A2300" w:rsidRPr="003A2300" w:rsidRDefault="003A2300" w:rsidP="00501494">
      <w:pPr>
        <w:pStyle w:val="Litera"/>
        <w:spacing w:before="0" w:after="0" w:line="360" w:lineRule="auto"/>
      </w:pPr>
      <w:r w:rsidRPr="003A2300">
        <w:t>publiczne lub prywatne małe, średnie lub duże przedsiębiorstwo (w tym przedsiębiorstwa społeczne),</w:t>
      </w:r>
    </w:p>
    <w:p w:rsidR="003A2300" w:rsidRPr="003A2300" w:rsidRDefault="003A2300" w:rsidP="00501494">
      <w:pPr>
        <w:pStyle w:val="Litera"/>
        <w:spacing w:before="0" w:after="0" w:line="360" w:lineRule="auto"/>
      </w:pPr>
      <w:r w:rsidRPr="003A2300">
        <w:t>organ publiczny na szczeblu lokalnym, regionalnym lub krajowym,</w:t>
      </w:r>
    </w:p>
    <w:p w:rsidR="003A2300" w:rsidRPr="003A2300" w:rsidRDefault="003A2300" w:rsidP="00501494">
      <w:pPr>
        <w:pStyle w:val="Litera"/>
        <w:spacing w:before="0" w:after="0" w:line="360" w:lineRule="auto"/>
      </w:pPr>
      <w:r w:rsidRPr="003A2300">
        <w:t>partner społeczny lub inny przedstawiciel świata pracy, w tym izby han</w:t>
      </w:r>
      <w:r w:rsidRPr="003A2300">
        <w:softHyphen/>
        <w:t>dlowe, stowarzyszenia rzemieślnicze/zawodowe i związki zawodowe,</w:t>
      </w:r>
    </w:p>
    <w:p w:rsidR="003A2300" w:rsidRPr="003A2300" w:rsidRDefault="003A2300" w:rsidP="00501494">
      <w:pPr>
        <w:pStyle w:val="Litera"/>
        <w:spacing w:before="0" w:after="0" w:line="360" w:lineRule="auto"/>
      </w:pPr>
      <w:r w:rsidRPr="003A2300">
        <w:t>instytut badawczy,</w:t>
      </w:r>
    </w:p>
    <w:p w:rsidR="003A2300" w:rsidRPr="003A2300" w:rsidRDefault="003A2300" w:rsidP="00501494">
      <w:pPr>
        <w:pStyle w:val="Litera"/>
        <w:spacing w:before="0" w:after="0" w:line="360" w:lineRule="auto"/>
      </w:pPr>
      <w:r w:rsidRPr="003A2300">
        <w:t>fundacja,</w:t>
      </w:r>
    </w:p>
    <w:p w:rsidR="003A2300" w:rsidRPr="003A2300" w:rsidRDefault="003A2300" w:rsidP="00501494">
      <w:pPr>
        <w:pStyle w:val="Litera"/>
        <w:spacing w:before="0" w:after="0" w:line="360" w:lineRule="auto"/>
      </w:pPr>
      <w:r w:rsidRPr="003A2300">
        <w:t xml:space="preserve">szkoła/instytut/ośrodek edukacyjny (na dowolnym poziomie, począwszy od kształcenia na poziomie przedszkolnym, a skończywszy na kształceniu na </w:t>
      </w:r>
      <w:r w:rsidRPr="003A2300">
        <w:lastRenderedPageBreak/>
        <w:t>poziomie średnim II stopnia, w tym również kształcenie zawodowe i edukacja dorosłych);</w:t>
      </w:r>
    </w:p>
    <w:p w:rsidR="003A2300" w:rsidRPr="003A2300" w:rsidRDefault="003A2300" w:rsidP="00501494">
      <w:pPr>
        <w:pStyle w:val="Punkt"/>
        <w:spacing w:before="0" w:after="0" w:line="360" w:lineRule="auto"/>
      </w:pPr>
      <w:r w:rsidRPr="003A2300">
        <w:t>organizacja niekomercyjna, stowarzyszenie, organizacja pozarządowa;</w:t>
      </w:r>
    </w:p>
    <w:p w:rsidR="003A2300" w:rsidRPr="003A2300" w:rsidRDefault="003A2300" w:rsidP="00501494">
      <w:pPr>
        <w:pStyle w:val="Punkt"/>
        <w:spacing w:before="0" w:after="0" w:line="360" w:lineRule="auto"/>
      </w:pPr>
      <w:r w:rsidRPr="003A2300">
        <w:t>instytucja prowadząca poradnictwo zawodowe, doradztwo zawodowe i usługi informacyjne;</w:t>
      </w:r>
    </w:p>
    <w:p w:rsidR="003A2300" w:rsidRPr="003A2300" w:rsidRDefault="003A2300" w:rsidP="00501494">
      <w:pPr>
        <w:pStyle w:val="Punkt"/>
        <w:spacing w:before="0" w:after="0" w:line="360" w:lineRule="auto"/>
      </w:pPr>
      <w:r w:rsidRPr="003A2300">
        <w:t xml:space="preserve">instytucja szkolnictwa wyższego z kraju programu posiadająca Kartę Erasmusa dla szkolnictwa wyższego. </w:t>
      </w:r>
    </w:p>
    <w:p w:rsidR="003A2300" w:rsidRPr="003A2300" w:rsidRDefault="003A2300" w:rsidP="00C44CE7">
      <w:pPr>
        <w:pStyle w:val="Ustp"/>
      </w:pPr>
      <w:r w:rsidRPr="003A2300">
        <w:t xml:space="preserve">Kwalifikacja studentów i doktorantów na stypendium odbywa się zgodnie </w:t>
      </w:r>
      <w:r w:rsidRPr="003A2300">
        <w:br/>
        <w:t>z ustaleniami między uczelniami, dotyczącymi w szczególności: liczby studentów podlegających wymianie, poziomu kształcenia (np. studia pierwszego, drugiego lub trzeciego stopnia), poziomu znajomości uzgodnionego języka wykładowego.</w:t>
      </w:r>
    </w:p>
    <w:p w:rsidR="003A2300" w:rsidRPr="003A2300" w:rsidRDefault="003A2300" w:rsidP="00C44CE7">
      <w:pPr>
        <w:pStyle w:val="Ustp"/>
      </w:pPr>
      <w:r w:rsidRPr="003A2300">
        <w:t>Szczegółowe zasady kwalifikacji studentów i doktorantów w poszczególnych jednostkach UPH określa komisja instytutowa. Informacje o zasad</w:t>
      </w:r>
      <w:r w:rsidR="007110A4">
        <w:t xml:space="preserve">ach i </w:t>
      </w:r>
      <w:r w:rsidRPr="003A2300">
        <w:t>kryteriach ubiegania się o stypendium w uczelniach partnerskich, wymaganych od kandydatów dokumentach,</w:t>
      </w:r>
      <w:r w:rsidR="007110A4">
        <w:t xml:space="preserve"> </w:t>
      </w:r>
      <w:r w:rsidRPr="003A2300">
        <w:t>o terminie i miejscu składania dokumentów będą podane w sposób przejrzysty do publicznej wiadomości.</w:t>
      </w:r>
    </w:p>
    <w:p w:rsidR="003A2300" w:rsidRPr="003A2300" w:rsidRDefault="003A2300" w:rsidP="00C44CE7">
      <w:pPr>
        <w:pStyle w:val="Ustp"/>
      </w:pPr>
      <w:r w:rsidRPr="003A2300">
        <w:t xml:space="preserve">Studenci mogą odbyć praktykę, która będzie prowadziła do poprawy ich umiejętności cyfrowych </w:t>
      </w:r>
      <w:proofErr w:type="spellStart"/>
      <w:r w:rsidRPr="003A2300">
        <w:t>(</w:t>
      </w:r>
      <w:proofErr w:type="spellEnd"/>
      <w:r w:rsidRPr="007110A4">
        <w:rPr>
          <w:i/>
          <w:lang w:val="en-AU"/>
        </w:rPr>
        <w:t>digital skills</w:t>
      </w:r>
      <w:r w:rsidRPr="003A2300">
        <w:t>). W przypadku praktyki o takim charakterze kierunek studiów studenta w uczelni macierzystej nie ma znaczenia, ale ważne jest, aby praktyka gwarantowała uczestniczenie w jednym lub kilku następujących działaniach:</w:t>
      </w:r>
    </w:p>
    <w:p w:rsidR="003A2300" w:rsidRPr="003A2300" w:rsidRDefault="003A2300" w:rsidP="00C44CE7">
      <w:pPr>
        <w:pStyle w:val="Tiret"/>
      </w:pPr>
      <w:r w:rsidRPr="003A2300">
        <w:t xml:space="preserve">- marketing cyfrowy (np. zarządzanie mediami </w:t>
      </w:r>
      <w:proofErr w:type="spellStart"/>
      <w:r w:rsidRPr="003A2300">
        <w:t>społecznościowymi</w:t>
      </w:r>
      <w:proofErr w:type="spellEnd"/>
      <w:r w:rsidRPr="003A2300">
        <w:t>, analityka internetowa);</w:t>
      </w:r>
    </w:p>
    <w:p w:rsidR="003A2300" w:rsidRPr="003A2300" w:rsidRDefault="003A2300" w:rsidP="00C44CE7">
      <w:pPr>
        <w:pStyle w:val="Tiret"/>
      </w:pPr>
      <w:r w:rsidRPr="003A2300">
        <w:t xml:space="preserve">- komputerowe projektowanie graficzne, mechaniczne lub architektoniczne; </w:t>
      </w:r>
    </w:p>
    <w:p w:rsidR="003A2300" w:rsidRPr="003A2300" w:rsidRDefault="003A2300" w:rsidP="00C44CE7">
      <w:pPr>
        <w:pStyle w:val="Tiret"/>
      </w:pPr>
      <w:r w:rsidRPr="003A2300">
        <w:t xml:space="preserve">- tworzenie aplikacji, oprogramowania, skryptów lub stron internetowych; </w:t>
      </w:r>
    </w:p>
    <w:p w:rsidR="003A2300" w:rsidRPr="003A2300" w:rsidRDefault="003A2300" w:rsidP="00C44CE7">
      <w:pPr>
        <w:pStyle w:val="Tiret"/>
      </w:pPr>
      <w:r w:rsidRPr="003A2300">
        <w:t xml:space="preserve">- instalacja i konserwacja systemów i sieci IT oraz zarządzanie nimi; </w:t>
      </w:r>
    </w:p>
    <w:p w:rsidR="003A2300" w:rsidRPr="003A2300" w:rsidRDefault="003A2300" w:rsidP="00C44CE7">
      <w:pPr>
        <w:pStyle w:val="Tiret"/>
      </w:pPr>
      <w:r w:rsidRPr="003A2300">
        <w:t xml:space="preserve">- </w:t>
      </w:r>
      <w:proofErr w:type="spellStart"/>
      <w:r w:rsidRPr="003A2300">
        <w:t>cyberbezpieczeństwo</w:t>
      </w:r>
      <w:proofErr w:type="spellEnd"/>
      <w:r w:rsidRPr="003A2300">
        <w:t xml:space="preserve">; </w:t>
      </w:r>
    </w:p>
    <w:p w:rsidR="003A2300" w:rsidRPr="003A2300" w:rsidRDefault="003A2300" w:rsidP="00C44CE7">
      <w:pPr>
        <w:pStyle w:val="Tiret"/>
      </w:pPr>
      <w:r w:rsidRPr="003A2300">
        <w:t xml:space="preserve">- analiza, eksploracja i wizualizacja danych; </w:t>
      </w:r>
    </w:p>
    <w:p w:rsidR="003A2300" w:rsidRPr="003A2300" w:rsidRDefault="003A2300" w:rsidP="00C44CE7">
      <w:pPr>
        <w:pStyle w:val="Tiret"/>
      </w:pPr>
      <w:r w:rsidRPr="003A2300">
        <w:t xml:space="preserve">- programowanie robotów i aplikacji wykorzystujących sztuczną inteligencję. </w:t>
      </w:r>
    </w:p>
    <w:p w:rsidR="003A2300" w:rsidRPr="003A2300" w:rsidRDefault="003A2300" w:rsidP="00C44CE7">
      <w:r w:rsidRPr="003A2300">
        <w:t>Ogólne wsparcie dla użytkowników, realizacja zamówień, wpisywanie danych czy prace biurowe nie są zaliczane do tej kategorii.</w:t>
      </w:r>
    </w:p>
    <w:p w:rsidR="003A2300" w:rsidRPr="003A2300" w:rsidRDefault="003A2300" w:rsidP="00C44CE7">
      <w:pPr>
        <w:pStyle w:val="Ustp"/>
      </w:pPr>
      <w:r w:rsidRPr="003A2300">
        <w:t xml:space="preserve">Rekrutację na wyjazdy na studia przeprowadza się do 10 kwietnia 2020 r., </w:t>
      </w:r>
    </w:p>
    <w:p w:rsidR="003A2300" w:rsidRPr="003A2300" w:rsidRDefault="003A2300" w:rsidP="00C44CE7">
      <w:pPr>
        <w:pStyle w:val="Ustp"/>
      </w:pPr>
      <w:r w:rsidRPr="003A2300">
        <w:lastRenderedPageBreak/>
        <w:t xml:space="preserve">Rekrutację na wyjazd na praktykę przeprowadza się w sposób ciągły do czasu, aż zostanie wykorzystana pełna pula stypendiów przeznaczonych na ten rodzaj wyjazdów. </w:t>
      </w:r>
    </w:p>
    <w:p w:rsidR="003A2300" w:rsidRPr="003A2300" w:rsidRDefault="003A2300" w:rsidP="00C44CE7">
      <w:pPr>
        <w:pStyle w:val="Ustp"/>
      </w:pPr>
      <w:r w:rsidRPr="003A2300">
        <w:t>UPH zastrzega sobie prawo do przeprowadzenia drugiej rekrutacji na wyjazdy na studia w sytuacji rezygnacji z wyjazdów lub w przypadku niewykorzystania puli stypendiów przeznaczonych na ten rodzaj wyjazdów – druga rekrutacja zostanie przeprowadzona do 23 października 2020 r.</w:t>
      </w:r>
    </w:p>
    <w:p w:rsidR="003A2300" w:rsidRPr="003A2300" w:rsidRDefault="003A2300" w:rsidP="00C44CE7">
      <w:pPr>
        <w:pStyle w:val="Ustp"/>
      </w:pPr>
      <w:r w:rsidRPr="003A2300">
        <w:t>W przypadku dwukrotnej rezygnacji studenta z wyjazdu student taki traci prawo do brania udziału w kolejnych rekrutacjach.</w:t>
      </w:r>
    </w:p>
    <w:p w:rsidR="003A2300" w:rsidRPr="003A2300" w:rsidRDefault="003A2300" w:rsidP="00612CAA">
      <w:pPr>
        <w:pStyle w:val="Ustp"/>
      </w:pPr>
      <w:r w:rsidRPr="003A2300">
        <w:t>Podstawowymi kryteriami kwalifikacji studentów są: średnia ocen i znajomość właściwego języka obcego zgodnie z umową międzyinstytucjonalną Erasmus+. Komisja ma prawo do zastosowania dodatkowych kryteriów, w szczególności: aktywność  w kołach naukowych, działalność organizacyjna na rzecz uczelni lub wydziału i inne, pod warunkiem ic</w:t>
      </w:r>
      <w:r w:rsidR="007110A4">
        <w:t xml:space="preserve">h powszechnego ogłoszenia przed </w:t>
      </w:r>
      <w:r w:rsidRPr="003A2300">
        <w:t xml:space="preserve">rozpoczęciem procesu kwalifikacji na stypendium. </w:t>
      </w:r>
      <w:r w:rsidR="007110A4">
        <w:t xml:space="preserve">Zaleca się, aby </w:t>
      </w:r>
      <w:r w:rsidRPr="003A2300">
        <w:t>pierwszeństwo w przyznaniu stypendium mieli kandydaci ubiegający się o nie po raz pierwszy.</w:t>
      </w:r>
      <w:r w:rsidR="00612CAA">
        <w:t xml:space="preserve"> </w:t>
      </w:r>
      <w:r w:rsidRPr="003A2300">
        <w:t>Jednym z wymaganych dokumentów rekrutacyjnych jest zaświadczenie o znajomości języka obcego na poziomie co najmniej B1wg skali CEFR (wynik egzaminu TOEIC lub inny dokument). Należy brać pod uwagę wymagania uczelni partnerskiej odnośnie znajomości języka wykładowego.</w:t>
      </w:r>
    </w:p>
    <w:p w:rsidR="003A2300" w:rsidRPr="003A2300" w:rsidRDefault="003A2300" w:rsidP="00C44CE7">
      <w:pPr>
        <w:pStyle w:val="Ustp"/>
      </w:pPr>
      <w:r w:rsidRPr="003A2300">
        <w:t>Informacja o rekrutacji ogłoszona zostanie na tablicach informacyjnych poszczególnych instytutów oraz na stronach internetowych UPH.</w:t>
      </w:r>
    </w:p>
    <w:p w:rsidR="003A2300" w:rsidRPr="003A2300" w:rsidRDefault="003A2300" w:rsidP="00C44CE7">
      <w:pPr>
        <w:pStyle w:val="Ustp"/>
      </w:pPr>
      <w:r w:rsidRPr="003A2300">
        <w:t>W informacji o rekrutacji studenci znajdą nazwy i adresy internetowe uczelni, z którymi są podpisane umowy o współpracy, a także szczegółowe informacje na temat warunków, terminu i miejsca składania podań.</w:t>
      </w:r>
    </w:p>
    <w:p w:rsidR="003A2300" w:rsidRPr="003A2300" w:rsidRDefault="003A2300" w:rsidP="00C44CE7">
      <w:pPr>
        <w:pStyle w:val="Ustp"/>
      </w:pPr>
      <w:r w:rsidRPr="003A2300">
        <w:t>Wyniki rekrutacji ogłasza się na tablicy informacyjnej właściwego instytutu. Studentowi przysługuje prawo wniesienia odwołania od rozstrzygnięcia komisji rekrutacyjnej w terminie 7 dni od dnia ogłoszenia wyników. Odwołanie wnosi się do komisji prowadzącej rekrutację.</w:t>
      </w:r>
    </w:p>
    <w:p w:rsidR="003A2300" w:rsidRPr="003A2300" w:rsidRDefault="003A2300" w:rsidP="00C44CE7">
      <w:pPr>
        <w:pStyle w:val="Ustp"/>
      </w:pPr>
      <w:r w:rsidRPr="003A2300">
        <w:t>Kandydaci powinni składać formularze zgłoszeniowe do Instytutowej Komisji Programu Erasmus+ zawierające:</w:t>
      </w:r>
    </w:p>
    <w:p w:rsidR="003A2300" w:rsidRPr="003A2300" w:rsidRDefault="003A2300" w:rsidP="00DA74E4">
      <w:pPr>
        <w:pStyle w:val="Punkt"/>
        <w:numPr>
          <w:ilvl w:val="0"/>
          <w:numId w:val="8"/>
        </w:numPr>
      </w:pPr>
      <w:r w:rsidRPr="003A2300">
        <w:t>nazwę uczelni, gdzie kandydat chciałby odbywać studia i termin odbycia studiów za granicą;</w:t>
      </w:r>
    </w:p>
    <w:p w:rsidR="003A2300" w:rsidRPr="003A2300" w:rsidRDefault="003A2300" w:rsidP="00C45FA6">
      <w:pPr>
        <w:pStyle w:val="Punkt"/>
      </w:pPr>
      <w:r w:rsidRPr="003A2300">
        <w:t>potwierdzoną przez dziekanat średnią z ocen za semestr zimowy poprzedzający rekrutację w semestrze letnim;</w:t>
      </w:r>
    </w:p>
    <w:p w:rsidR="003A2300" w:rsidRPr="003A2300" w:rsidRDefault="003A2300" w:rsidP="00C45FA6">
      <w:pPr>
        <w:pStyle w:val="Punkt"/>
      </w:pPr>
      <w:r w:rsidRPr="003A2300">
        <w:t xml:space="preserve">zaświadczenie o dobrej znajomości języka obcego, w którym student będzie odbywał studia za granicą. </w:t>
      </w:r>
    </w:p>
    <w:p w:rsidR="003A2300" w:rsidRPr="003A2300" w:rsidRDefault="003A2300" w:rsidP="00612CAA">
      <w:pPr>
        <w:pStyle w:val="Ustp"/>
      </w:pPr>
      <w:r w:rsidRPr="003A2300">
        <w:lastRenderedPageBreak/>
        <w:t xml:space="preserve">Instytutowy Koordynator Programu Erasmus+ przekazuje protokoły z postępowania rekrutacyjnego do Działu Nauki i Współpracy z Zagranicą do </w:t>
      </w:r>
      <w:r w:rsidRPr="003A2300">
        <w:rPr>
          <w:b/>
        </w:rPr>
        <w:t>17.04.2020 r.</w:t>
      </w:r>
      <w:r w:rsidRPr="003A2300">
        <w:t xml:space="preserve"> z załączonymi listami rankingowymi (główną i rezerwową) wstępnie zakwalifikowanych studentów oraz podpisanymi formularzami „Zgłoszenie kandydata na wyjazd”, wraz z wymaganymi załącznikami.</w:t>
      </w:r>
    </w:p>
    <w:p w:rsidR="003A2300" w:rsidRPr="003A2300" w:rsidRDefault="003A2300" w:rsidP="00612CAA">
      <w:pPr>
        <w:pStyle w:val="Ustp"/>
      </w:pPr>
      <w:r w:rsidRPr="003A2300">
        <w:t>Dział Nauki i Współpracy z Zagranicą, na podstawie dostarczonych protokołów, sporządza zbiorczą, uczelnianą listę studentów, zakwalifikowanych do wyjazdu na studia lub praktykę. Komisja Uczelniana, w skład której wchodzą: uczelniany koordynator programu Erasmus+, koordynatorzy instytutowi oraz prorektor ds. nauki, przygotowuje listę główną i rezerwową zgłoszonych studentów.</w:t>
      </w:r>
    </w:p>
    <w:p w:rsidR="003A2300" w:rsidRPr="00612CAA" w:rsidRDefault="003A2300" w:rsidP="00612CAA">
      <w:pPr>
        <w:pStyle w:val="Ustp"/>
      </w:pPr>
      <w:r w:rsidRPr="003A2300">
        <w:t>W przypadku otrzymania większej liczby podań potencjalnych uczestników mobilności o możliwości sfinansowania wyjazdów, uczelnia zastrzega sobie prawo nie akceptowania wszystkich wniosków.</w:t>
      </w:r>
    </w:p>
    <w:p w:rsidR="003A2300" w:rsidRPr="00612CAA" w:rsidRDefault="003A2300" w:rsidP="00612CAA">
      <w:pPr>
        <w:pStyle w:val="Nagwek2"/>
      </w:pPr>
      <w:r w:rsidRPr="003A2300">
        <w:t>Finansowanie</w:t>
      </w:r>
    </w:p>
    <w:p w:rsidR="003A2300" w:rsidRPr="00612CAA" w:rsidRDefault="003A2300" w:rsidP="00DA74E4">
      <w:pPr>
        <w:pStyle w:val="Ustp"/>
        <w:numPr>
          <w:ilvl w:val="0"/>
          <w:numId w:val="9"/>
        </w:numPr>
        <w:rPr>
          <w:u w:val="single"/>
        </w:rPr>
      </w:pPr>
      <w:r w:rsidRPr="00612CAA">
        <w:t>Instytucją finansującą stypendia (wsparcie indywidualne) Erasmus+ jest Fundacja Rozwoju Systemu Edukacji – Narodowa Agencja Programu Erasmus+ (NA).</w:t>
      </w:r>
    </w:p>
    <w:p w:rsidR="003A2300" w:rsidRPr="003A2300" w:rsidRDefault="003A2300" w:rsidP="00612CAA">
      <w:pPr>
        <w:pStyle w:val="Ustp"/>
      </w:pPr>
      <w:r w:rsidRPr="003A2300">
        <w:t xml:space="preserve">Stypendium Erasmus+ może być przyznane tylko studentowi podejmującemu w uczelni zagranicznej studia na tym samym lub pokrewnym kierunku. </w:t>
      </w:r>
    </w:p>
    <w:p w:rsidR="003A2300" w:rsidRPr="003A2300" w:rsidRDefault="003A2300" w:rsidP="00612CAA">
      <w:pPr>
        <w:pStyle w:val="Ustp"/>
      </w:pPr>
      <w:r w:rsidRPr="003A2300">
        <w:t xml:space="preserve">Student otrzymuje finansowe stypendium na studia w uczelni zagranicznej, które jest naliczone w oparciu o długość pobytu deklarowaną przez partnera w dokumencie zwanym </w:t>
      </w:r>
      <w:r w:rsidRPr="007110A4">
        <w:rPr>
          <w:i/>
          <w:lang w:val="en-AU"/>
        </w:rPr>
        <w:t>Letter of Acceptance</w:t>
      </w:r>
      <w:r w:rsidRPr="003A2300">
        <w:t xml:space="preserve">. Jeżeli informacja ta nie jest podana w tym dokumencie, długość pobytu ustala się na podstawie kalendarza roku akademickiego podanego na stronie internetowej uczelni partnerskiej. </w:t>
      </w:r>
    </w:p>
    <w:p w:rsidR="003A2300" w:rsidRPr="003A2300" w:rsidRDefault="003A2300" w:rsidP="00612CAA">
      <w:pPr>
        <w:pStyle w:val="Ustp"/>
      </w:pPr>
      <w:r w:rsidRPr="003A2300">
        <w:t>Student otrzymuje dofinansowanie właściwe dla okresu studiów/ praktyki, jaki został określony w umowie finansowej pomiędzy UPH i uczestnikiem mobilności, która jest podpisywana przez obydwie strony przed wyjazdem.</w:t>
      </w:r>
    </w:p>
    <w:p w:rsidR="003A2300" w:rsidRPr="003A2300" w:rsidRDefault="003A2300" w:rsidP="00612CAA">
      <w:pPr>
        <w:pStyle w:val="Ustp"/>
      </w:pPr>
      <w:r w:rsidRPr="003A2300">
        <w:t xml:space="preserve">Przyznane stypendium zostanie wypłacone studentowi jedynie na </w:t>
      </w:r>
      <w:r w:rsidRPr="003A2300">
        <w:rPr>
          <w:bCs/>
        </w:rPr>
        <w:t>rzeczywisty okres pobytu w instytucji przyjmującej</w:t>
      </w:r>
      <w:r w:rsidRPr="003A2300">
        <w:t>, potwierdzony przez tę instytucję, niezależnie od kosztów, które student ponosi, np. z tytułu zakwaterowania.</w:t>
      </w:r>
    </w:p>
    <w:p w:rsidR="003A2300" w:rsidRPr="003A2300" w:rsidRDefault="003A2300" w:rsidP="00612CAA">
      <w:pPr>
        <w:pStyle w:val="Ustp"/>
      </w:pPr>
      <w:r w:rsidRPr="003A2300">
        <w:t>Ostateczna wysokość dofinansowania zostanie określona przez uczelnię na podstawie zaświadczenia potwierdzającego czas pobytu za granicą z zastrzeżeniem, że nie zwiększa się dofinansowania za przekroczenie okre</w:t>
      </w:r>
      <w:r w:rsidR="007110A4">
        <w:t xml:space="preserve">su pobytu wskazanego w umowie, </w:t>
      </w:r>
      <w:r w:rsidRPr="003A2300">
        <w:t>a zmniejsza się dofinansowanie zgodnie z faktyc</w:t>
      </w:r>
      <w:r w:rsidR="007110A4">
        <w:t xml:space="preserve">znym okresem pobytu określonym </w:t>
      </w:r>
      <w:r w:rsidRPr="003A2300">
        <w:t xml:space="preserve">w zaświadczeniu z uczelni przyjmującej. Wyjątkiem od tej zasady jest sytuacja, w której różnica pomiędzy </w:t>
      </w:r>
      <w:r w:rsidRPr="003A2300">
        <w:lastRenderedPageBreak/>
        <w:t>okresem potwierdzonym a wskazanym w umowie wynosi do 5 dni włącznie. Wówczas stypendium nie ulega zmniejszeniu</w:t>
      </w:r>
      <w:r w:rsidRPr="003A2300">
        <w:rPr>
          <w:color w:val="54A738"/>
        </w:rPr>
        <w:t>.</w:t>
      </w:r>
    </w:p>
    <w:p w:rsidR="003A2300" w:rsidRPr="003A2300" w:rsidRDefault="003A2300" w:rsidP="00612CAA">
      <w:pPr>
        <w:pStyle w:val="Ustp"/>
      </w:pPr>
      <w:r w:rsidRPr="003A2300">
        <w:t>Stypendium Erasmus+ jest wypłacane w walucie EURO.</w:t>
      </w:r>
    </w:p>
    <w:p w:rsidR="003A2300" w:rsidRPr="00612CAA" w:rsidRDefault="003A2300" w:rsidP="00612CAA">
      <w:pPr>
        <w:pStyle w:val="Ustp"/>
        <w:rPr>
          <w:b/>
        </w:rPr>
      </w:pPr>
      <w:r w:rsidRPr="003A2300">
        <w:rPr>
          <w:b/>
        </w:rPr>
        <w:t>Wysokość stypendium Erasmus+ w roku</w:t>
      </w:r>
      <w:r w:rsidRPr="003A2300">
        <w:rPr>
          <w:b/>
          <w:bCs/>
        </w:rPr>
        <w:t xml:space="preserve"> akademickim 2020/2021 </w:t>
      </w:r>
      <w:r w:rsidRPr="003A2300">
        <w:rPr>
          <w:b/>
        </w:rPr>
        <w:t>wynosi:</w:t>
      </w:r>
    </w:p>
    <w:tbl>
      <w:tblPr>
        <w:tblStyle w:val="Tabela-Siatka"/>
        <w:tblW w:w="9945" w:type="dxa"/>
        <w:tblLayout w:type="fixed"/>
        <w:tblLook w:val="00A0"/>
      </w:tblPr>
      <w:tblGrid>
        <w:gridCol w:w="1101"/>
        <w:gridCol w:w="4394"/>
        <w:gridCol w:w="2126"/>
        <w:gridCol w:w="2324"/>
      </w:tblGrid>
      <w:tr w:rsidR="003A2300" w:rsidRPr="003A2300" w:rsidTr="00772ACB">
        <w:tc>
          <w:tcPr>
            <w:tcW w:w="1101" w:type="dxa"/>
            <w:vMerge w:val="restart"/>
          </w:tcPr>
          <w:p w:rsidR="003A2300" w:rsidRPr="003A2300" w:rsidRDefault="003A2300" w:rsidP="003A2300">
            <w:pPr>
              <w:spacing w:after="0" w:line="240" w:lineRule="auto"/>
              <w:rPr>
                <w:rFonts w:cs="Arial"/>
              </w:rPr>
            </w:pPr>
            <w:r w:rsidRPr="003A2300">
              <w:rPr>
                <w:rFonts w:cs="Arial"/>
              </w:rPr>
              <w:t>Grupa  </w:t>
            </w:r>
          </w:p>
        </w:tc>
        <w:tc>
          <w:tcPr>
            <w:tcW w:w="4394" w:type="dxa"/>
            <w:vMerge w:val="restart"/>
          </w:tcPr>
          <w:p w:rsidR="003A2300" w:rsidRPr="003A2300" w:rsidRDefault="003A2300" w:rsidP="003A2300">
            <w:pPr>
              <w:spacing w:after="0" w:line="240" w:lineRule="auto"/>
              <w:rPr>
                <w:rFonts w:cs="Arial"/>
              </w:rPr>
            </w:pPr>
            <w:r w:rsidRPr="003A2300">
              <w:rPr>
                <w:rFonts w:cs="Arial"/>
              </w:rPr>
              <w:t>Kraje</w:t>
            </w:r>
          </w:p>
        </w:tc>
        <w:tc>
          <w:tcPr>
            <w:tcW w:w="4450" w:type="dxa"/>
            <w:gridSpan w:val="2"/>
          </w:tcPr>
          <w:p w:rsidR="003A2300" w:rsidRPr="003A2300" w:rsidRDefault="003A2300" w:rsidP="003A2300">
            <w:pPr>
              <w:spacing w:after="0" w:line="240" w:lineRule="auto"/>
              <w:rPr>
                <w:rFonts w:cs="Arial"/>
                <w:b/>
              </w:rPr>
            </w:pPr>
            <w:r w:rsidRPr="003A2300">
              <w:rPr>
                <w:rFonts w:cs="Arial"/>
              </w:rPr>
              <w:t>kwota stypendium/miesiąc</w:t>
            </w:r>
            <w:r w:rsidRPr="003A2300">
              <w:rPr>
                <w:rFonts w:cs="Arial"/>
                <w:b/>
              </w:rPr>
              <w:br/>
            </w:r>
            <w:r w:rsidRPr="00772ACB">
              <w:rPr>
                <w:rFonts w:cs="Arial"/>
              </w:rPr>
              <w:t>(w EURO)</w:t>
            </w:r>
          </w:p>
        </w:tc>
      </w:tr>
      <w:tr w:rsidR="003A2300" w:rsidRPr="003A2300" w:rsidTr="00772ACB">
        <w:tc>
          <w:tcPr>
            <w:tcW w:w="1101" w:type="dxa"/>
            <w:vMerge/>
          </w:tcPr>
          <w:p w:rsidR="003A2300" w:rsidRPr="003A2300" w:rsidRDefault="003A2300" w:rsidP="003A2300">
            <w:pPr>
              <w:spacing w:after="0" w:line="240" w:lineRule="auto"/>
              <w:rPr>
                <w:rFonts w:cs="Arial"/>
                <w:b/>
              </w:rPr>
            </w:pPr>
          </w:p>
        </w:tc>
        <w:tc>
          <w:tcPr>
            <w:tcW w:w="4394" w:type="dxa"/>
            <w:vMerge/>
          </w:tcPr>
          <w:p w:rsidR="003A2300" w:rsidRPr="003A2300" w:rsidRDefault="003A2300" w:rsidP="003A2300">
            <w:pPr>
              <w:spacing w:after="0" w:line="240" w:lineRule="auto"/>
              <w:rPr>
                <w:rFonts w:cs="Arial"/>
                <w:b/>
              </w:rPr>
            </w:pPr>
          </w:p>
        </w:tc>
        <w:tc>
          <w:tcPr>
            <w:tcW w:w="2126" w:type="dxa"/>
          </w:tcPr>
          <w:p w:rsidR="003A2300" w:rsidRPr="003A2300" w:rsidRDefault="003A2300" w:rsidP="003A2300">
            <w:pPr>
              <w:spacing w:after="0" w:line="240" w:lineRule="auto"/>
              <w:rPr>
                <w:rFonts w:cs="Arial"/>
              </w:rPr>
            </w:pPr>
            <w:r w:rsidRPr="003A2300">
              <w:rPr>
                <w:rFonts w:cs="Arial"/>
              </w:rPr>
              <w:t>wyjazd na studia</w:t>
            </w:r>
          </w:p>
        </w:tc>
        <w:tc>
          <w:tcPr>
            <w:tcW w:w="2324" w:type="dxa"/>
          </w:tcPr>
          <w:p w:rsidR="003A2300" w:rsidRPr="003A2300" w:rsidRDefault="003A2300" w:rsidP="003A2300">
            <w:pPr>
              <w:spacing w:after="0" w:line="240" w:lineRule="auto"/>
              <w:rPr>
                <w:rFonts w:cs="Arial"/>
              </w:rPr>
            </w:pPr>
            <w:r w:rsidRPr="003A2300">
              <w:rPr>
                <w:rFonts w:cs="Arial"/>
              </w:rPr>
              <w:t>wyjazd na praktyki</w:t>
            </w:r>
            <w:r w:rsidRPr="003A2300">
              <w:rPr>
                <w:rStyle w:val="Odwoanieprzypisudolnego"/>
                <w:rFonts w:cs="Arial"/>
              </w:rPr>
              <w:footnoteReference w:id="1"/>
            </w:r>
          </w:p>
        </w:tc>
      </w:tr>
      <w:tr w:rsidR="003A2300" w:rsidRPr="003A2300" w:rsidTr="00772ACB">
        <w:tc>
          <w:tcPr>
            <w:tcW w:w="1101" w:type="dxa"/>
          </w:tcPr>
          <w:p w:rsidR="003A2300" w:rsidRPr="00772ACB" w:rsidRDefault="003A2300" w:rsidP="003A2300">
            <w:pPr>
              <w:spacing w:after="0" w:line="240" w:lineRule="auto"/>
              <w:rPr>
                <w:rFonts w:cs="Arial"/>
              </w:rPr>
            </w:pPr>
            <w:r w:rsidRPr="00772ACB">
              <w:rPr>
                <w:rFonts w:cs="Arial"/>
                <w:bCs/>
              </w:rPr>
              <w:t>I</w:t>
            </w:r>
          </w:p>
        </w:tc>
        <w:tc>
          <w:tcPr>
            <w:tcW w:w="4394" w:type="dxa"/>
          </w:tcPr>
          <w:p w:rsidR="003A2300" w:rsidRPr="00772ACB" w:rsidRDefault="003A2300" w:rsidP="003A2300">
            <w:pPr>
              <w:spacing w:after="0" w:line="240" w:lineRule="auto"/>
              <w:rPr>
                <w:rFonts w:cs="Arial"/>
              </w:rPr>
            </w:pPr>
            <w:r w:rsidRPr="00772ACB">
              <w:rPr>
                <w:rFonts w:cs="Arial"/>
                <w:bCs/>
              </w:rPr>
              <w:t>Dania, Finlandia, Irlandia, Islandia,  Lichtenstein, Luksemburg, Norwegia, Szwecja, Wielka Brytania</w:t>
            </w:r>
          </w:p>
        </w:tc>
        <w:tc>
          <w:tcPr>
            <w:tcW w:w="2126" w:type="dxa"/>
          </w:tcPr>
          <w:p w:rsidR="003A2300" w:rsidRPr="00772ACB" w:rsidRDefault="003A2300" w:rsidP="003A2300">
            <w:pPr>
              <w:spacing w:after="0" w:line="240" w:lineRule="auto"/>
              <w:rPr>
                <w:rFonts w:cs="Arial"/>
              </w:rPr>
            </w:pPr>
            <w:r w:rsidRPr="00772ACB">
              <w:rPr>
                <w:rFonts w:cs="Arial"/>
                <w:bCs/>
              </w:rPr>
              <w:t>520</w:t>
            </w:r>
          </w:p>
        </w:tc>
        <w:tc>
          <w:tcPr>
            <w:tcW w:w="2324" w:type="dxa"/>
          </w:tcPr>
          <w:p w:rsidR="003A2300" w:rsidRPr="00772ACB" w:rsidRDefault="003A2300" w:rsidP="003A2300">
            <w:pPr>
              <w:spacing w:after="0" w:line="240" w:lineRule="auto"/>
              <w:rPr>
                <w:rFonts w:cs="Arial"/>
              </w:rPr>
            </w:pPr>
            <w:r w:rsidRPr="00772ACB">
              <w:rPr>
                <w:rFonts w:cs="Arial"/>
                <w:bCs/>
              </w:rPr>
              <w:t>620</w:t>
            </w:r>
          </w:p>
        </w:tc>
      </w:tr>
      <w:tr w:rsidR="003A2300" w:rsidRPr="003A2300" w:rsidTr="00772ACB">
        <w:tc>
          <w:tcPr>
            <w:tcW w:w="1101" w:type="dxa"/>
          </w:tcPr>
          <w:p w:rsidR="003A2300" w:rsidRPr="00772ACB" w:rsidRDefault="003A2300" w:rsidP="003A2300">
            <w:pPr>
              <w:spacing w:after="0" w:line="240" w:lineRule="auto"/>
              <w:rPr>
                <w:rFonts w:cs="Arial"/>
              </w:rPr>
            </w:pPr>
            <w:r w:rsidRPr="00772ACB">
              <w:rPr>
                <w:rFonts w:cs="Arial"/>
                <w:bCs/>
              </w:rPr>
              <w:t>II</w:t>
            </w:r>
          </w:p>
        </w:tc>
        <w:tc>
          <w:tcPr>
            <w:tcW w:w="4394" w:type="dxa"/>
          </w:tcPr>
          <w:p w:rsidR="003A2300" w:rsidRPr="00772ACB" w:rsidRDefault="003A2300" w:rsidP="003A2300">
            <w:pPr>
              <w:spacing w:after="0" w:line="240" w:lineRule="auto"/>
              <w:rPr>
                <w:rFonts w:cs="Arial"/>
              </w:rPr>
            </w:pPr>
            <w:r w:rsidRPr="00772ACB">
              <w:rPr>
                <w:rFonts w:cs="Arial"/>
                <w:bCs/>
              </w:rPr>
              <w:t>Austria, Belgia, Cypr, Francja, Grecja, Hiszpania, Holandia, Malta, Niemcy, Portugalia, Włochy</w:t>
            </w:r>
          </w:p>
        </w:tc>
        <w:tc>
          <w:tcPr>
            <w:tcW w:w="2126" w:type="dxa"/>
          </w:tcPr>
          <w:p w:rsidR="003A2300" w:rsidRPr="00772ACB" w:rsidRDefault="003A2300" w:rsidP="003A2300">
            <w:pPr>
              <w:spacing w:after="0" w:line="240" w:lineRule="auto"/>
              <w:rPr>
                <w:rFonts w:cs="Arial"/>
              </w:rPr>
            </w:pPr>
            <w:r w:rsidRPr="00772ACB">
              <w:rPr>
                <w:rFonts w:cs="Arial"/>
                <w:bCs/>
              </w:rPr>
              <w:t>500</w:t>
            </w:r>
          </w:p>
        </w:tc>
        <w:tc>
          <w:tcPr>
            <w:tcW w:w="2324" w:type="dxa"/>
          </w:tcPr>
          <w:p w:rsidR="003A2300" w:rsidRPr="00772ACB" w:rsidRDefault="003A2300" w:rsidP="003A2300">
            <w:pPr>
              <w:spacing w:after="0" w:line="240" w:lineRule="auto"/>
              <w:rPr>
                <w:rFonts w:cs="Arial"/>
              </w:rPr>
            </w:pPr>
            <w:r w:rsidRPr="00772ACB">
              <w:rPr>
                <w:rFonts w:cs="Arial"/>
                <w:bCs/>
              </w:rPr>
              <w:t>600</w:t>
            </w:r>
          </w:p>
        </w:tc>
      </w:tr>
      <w:tr w:rsidR="003A2300" w:rsidRPr="003A2300" w:rsidTr="00772ACB">
        <w:tc>
          <w:tcPr>
            <w:tcW w:w="1101" w:type="dxa"/>
          </w:tcPr>
          <w:p w:rsidR="003A2300" w:rsidRPr="00772ACB" w:rsidRDefault="003A2300" w:rsidP="003A2300">
            <w:pPr>
              <w:spacing w:after="0" w:line="240" w:lineRule="auto"/>
              <w:rPr>
                <w:rFonts w:cs="Arial"/>
              </w:rPr>
            </w:pPr>
            <w:r w:rsidRPr="00772ACB">
              <w:rPr>
                <w:rFonts w:cs="Arial"/>
                <w:bCs/>
              </w:rPr>
              <w:t>III</w:t>
            </w:r>
          </w:p>
        </w:tc>
        <w:tc>
          <w:tcPr>
            <w:tcW w:w="4394" w:type="dxa"/>
          </w:tcPr>
          <w:p w:rsidR="003A2300" w:rsidRPr="00772ACB" w:rsidRDefault="003A2300" w:rsidP="003A2300">
            <w:pPr>
              <w:spacing w:after="0" w:line="240" w:lineRule="auto"/>
              <w:rPr>
                <w:rFonts w:cs="Arial"/>
              </w:rPr>
            </w:pPr>
            <w:r w:rsidRPr="00772ACB">
              <w:rPr>
                <w:rFonts w:cs="Arial"/>
                <w:bCs/>
              </w:rPr>
              <w:t xml:space="preserve">Bułgaria, Chorwacja, Czechy, Estonia, FYROM (była Jugosłowiańska Republika Macedonii), Litwa, Łotwa, Rumunia, Serbia, Słowenia, </w:t>
            </w:r>
            <w:proofErr w:type="spellStart"/>
            <w:r w:rsidRPr="00772ACB">
              <w:rPr>
                <w:rFonts w:cs="Arial"/>
                <w:bCs/>
              </w:rPr>
              <w:t>Słowacja,Turcja</w:t>
            </w:r>
            <w:proofErr w:type="spellEnd"/>
            <w:r w:rsidRPr="00772ACB">
              <w:rPr>
                <w:rFonts w:cs="Arial"/>
                <w:bCs/>
              </w:rPr>
              <w:t>, Węgry</w:t>
            </w:r>
          </w:p>
        </w:tc>
        <w:tc>
          <w:tcPr>
            <w:tcW w:w="2126" w:type="dxa"/>
          </w:tcPr>
          <w:p w:rsidR="003A2300" w:rsidRPr="00772ACB" w:rsidRDefault="003A2300" w:rsidP="003A2300">
            <w:pPr>
              <w:spacing w:after="0" w:line="240" w:lineRule="auto"/>
              <w:rPr>
                <w:rFonts w:cs="Arial"/>
              </w:rPr>
            </w:pPr>
            <w:r w:rsidRPr="00772ACB">
              <w:rPr>
                <w:rFonts w:cs="Arial"/>
                <w:bCs/>
              </w:rPr>
              <w:t>450</w:t>
            </w:r>
          </w:p>
        </w:tc>
        <w:tc>
          <w:tcPr>
            <w:tcW w:w="2324" w:type="dxa"/>
          </w:tcPr>
          <w:p w:rsidR="003A2300" w:rsidRPr="00772ACB" w:rsidRDefault="003A2300" w:rsidP="003A2300">
            <w:pPr>
              <w:spacing w:after="0" w:line="240" w:lineRule="auto"/>
              <w:rPr>
                <w:rFonts w:cs="Arial"/>
              </w:rPr>
            </w:pPr>
            <w:r w:rsidRPr="00772ACB">
              <w:rPr>
                <w:rFonts w:cs="Arial"/>
                <w:bCs/>
              </w:rPr>
              <w:t>550</w:t>
            </w:r>
          </w:p>
        </w:tc>
      </w:tr>
    </w:tbl>
    <w:p w:rsidR="003A2300" w:rsidRPr="003A2300" w:rsidRDefault="003A2300" w:rsidP="00772ACB">
      <w:pPr>
        <w:pStyle w:val="Ustp"/>
      </w:pPr>
      <w:r w:rsidRPr="003A2300">
        <w:t>Student spełniający kryterium „trudnej sytuacji materialnej” będzie otrzymywał tzw. dodatek socjalny w postaci powiększenia stawki stypendialnej na każdy miesiąc pobytu.</w:t>
      </w:r>
      <w:r w:rsidR="00772ACB">
        <w:t xml:space="preserve"> </w:t>
      </w:r>
      <w:r w:rsidRPr="003A2300">
        <w:t>Stypendium wraz z dodatkiem socjalnym będzie wypłacane ze środków Programu Operacyjnego Wiedza Edukacja Rozwój (PO WER) w ramach projektu „Zagraniczna mobilność studentów ze specjalnymi potrzebami. Edycja 3”.</w:t>
      </w:r>
    </w:p>
    <w:p w:rsidR="003A2300" w:rsidRPr="00AC20AE" w:rsidRDefault="003A2300" w:rsidP="00AC20AE">
      <w:pPr>
        <w:pStyle w:val="Ustp"/>
        <w:rPr>
          <w:rFonts w:eastAsia="Calibri"/>
        </w:rPr>
      </w:pPr>
      <w:r w:rsidRPr="00AC20AE">
        <w:rPr>
          <w:rFonts w:eastAsia="Calibri"/>
        </w:rPr>
        <w:t xml:space="preserve">Możliwość otrzymania dofinansowania z umowy PO WER nie dotyczy osób wyjeżdżających jako </w:t>
      </w:r>
      <w:r w:rsidRPr="007110A4">
        <w:rPr>
          <w:rFonts w:eastAsia="Calibri"/>
          <w:lang w:val="en-AU"/>
        </w:rPr>
        <w:t>recent graduates</w:t>
      </w:r>
      <w:r w:rsidRPr="00AC20AE">
        <w:rPr>
          <w:rFonts w:eastAsia="Calibri"/>
        </w:rPr>
        <w:t xml:space="preserve">. </w:t>
      </w:r>
    </w:p>
    <w:p w:rsidR="003A2300" w:rsidRPr="00AC20AE" w:rsidRDefault="003A2300" w:rsidP="00AC20AE">
      <w:pPr>
        <w:pStyle w:val="Ustp"/>
      </w:pPr>
      <w:r w:rsidRPr="00AC20AE">
        <w:t>Stypendium PO WER jest wypłacane w walucie PLN.</w:t>
      </w:r>
    </w:p>
    <w:p w:rsidR="003A2300" w:rsidRPr="00AC20AE" w:rsidRDefault="003A2300" w:rsidP="00AC20AE">
      <w:pPr>
        <w:pStyle w:val="Ustp"/>
      </w:pPr>
      <w:r w:rsidRPr="00AC20AE">
        <w:t>Wysokość stypendium PO WER w roku akademickim 2020/2021 wynosi:</w:t>
      </w:r>
    </w:p>
    <w:tbl>
      <w:tblPr>
        <w:tblStyle w:val="Tabela-Siatka"/>
        <w:tblW w:w="9720" w:type="dxa"/>
        <w:tblLook w:val="00A0"/>
      </w:tblPr>
      <w:tblGrid>
        <w:gridCol w:w="884"/>
        <w:gridCol w:w="3760"/>
        <w:gridCol w:w="5076"/>
      </w:tblGrid>
      <w:tr w:rsidR="003A2300" w:rsidRPr="003A2300" w:rsidTr="00AC20AE">
        <w:tc>
          <w:tcPr>
            <w:tcW w:w="884" w:type="dxa"/>
          </w:tcPr>
          <w:p w:rsidR="003A2300" w:rsidRPr="00AC20AE" w:rsidRDefault="003A2300" w:rsidP="003A2300">
            <w:pPr>
              <w:spacing w:before="100" w:beforeAutospacing="1" w:after="100" w:afterAutospacing="1" w:line="240" w:lineRule="auto"/>
              <w:contextualSpacing/>
              <w:rPr>
                <w:rFonts w:cs="Arial"/>
              </w:rPr>
            </w:pPr>
            <w:r w:rsidRPr="00AC20AE">
              <w:rPr>
                <w:rFonts w:cs="Arial"/>
              </w:rPr>
              <w:t>Grupa</w:t>
            </w:r>
          </w:p>
        </w:tc>
        <w:tc>
          <w:tcPr>
            <w:tcW w:w="3760" w:type="dxa"/>
          </w:tcPr>
          <w:p w:rsidR="003A2300" w:rsidRPr="00AC20AE" w:rsidRDefault="003A2300" w:rsidP="003A2300">
            <w:pPr>
              <w:spacing w:before="100" w:beforeAutospacing="1" w:after="100" w:afterAutospacing="1" w:line="240" w:lineRule="auto"/>
              <w:contextualSpacing/>
              <w:rPr>
                <w:rFonts w:cs="Arial"/>
              </w:rPr>
            </w:pPr>
            <w:r w:rsidRPr="00AC20AE">
              <w:rPr>
                <w:rFonts w:cs="Arial"/>
              </w:rPr>
              <w:t>Kraj</w:t>
            </w:r>
          </w:p>
        </w:tc>
        <w:tc>
          <w:tcPr>
            <w:tcW w:w="5076" w:type="dxa"/>
          </w:tcPr>
          <w:p w:rsidR="003A2300" w:rsidRPr="00AC20AE" w:rsidRDefault="003A2300" w:rsidP="003A2300">
            <w:pPr>
              <w:pStyle w:val="Default"/>
              <w:rPr>
                <w:rFonts w:ascii="Arial" w:hAnsi="Arial" w:cs="Arial"/>
                <w:color w:val="auto"/>
              </w:rPr>
            </w:pPr>
            <w:r w:rsidRPr="00AC20AE">
              <w:rPr>
                <w:rFonts w:ascii="Arial" w:hAnsi="Arial" w:cs="Arial"/>
                <w:color w:val="auto"/>
              </w:rPr>
              <w:t>Miesięczna stawka stypendium w PLN dla studenta wyjeżdżającego na studia lub na praktykę z prawem do „dodatku socjalnego”</w:t>
            </w:r>
          </w:p>
        </w:tc>
      </w:tr>
      <w:tr w:rsidR="003A2300" w:rsidRPr="003A2300" w:rsidTr="00AC20AE">
        <w:tc>
          <w:tcPr>
            <w:tcW w:w="884" w:type="dxa"/>
          </w:tcPr>
          <w:p w:rsidR="003A2300" w:rsidRPr="00AC20AE" w:rsidRDefault="003A2300" w:rsidP="003A2300">
            <w:pPr>
              <w:spacing w:after="0" w:line="240" w:lineRule="auto"/>
              <w:rPr>
                <w:rFonts w:cs="Arial"/>
                <w:bCs/>
              </w:rPr>
            </w:pPr>
            <w:r w:rsidRPr="00AC20AE">
              <w:rPr>
                <w:rFonts w:cs="Arial"/>
                <w:bCs/>
              </w:rPr>
              <w:t>I</w:t>
            </w:r>
          </w:p>
        </w:tc>
        <w:tc>
          <w:tcPr>
            <w:tcW w:w="3760" w:type="dxa"/>
          </w:tcPr>
          <w:p w:rsidR="003A2300" w:rsidRPr="00AC20AE" w:rsidRDefault="003A2300" w:rsidP="003A2300">
            <w:pPr>
              <w:pStyle w:val="Default"/>
            </w:pPr>
            <w:r w:rsidRPr="00AC20AE">
              <w:rPr>
                <w:rFonts w:ascii="Arial" w:hAnsi="Arial" w:cs="Arial"/>
                <w:bCs/>
              </w:rPr>
              <w:t xml:space="preserve">Dania, Finlandia, Irlandia, Islandia,  Lichtenstein, Luksemburg, Norwegia, </w:t>
            </w:r>
            <w:r w:rsidRPr="00AC20AE">
              <w:rPr>
                <w:rFonts w:ascii="Arial" w:hAnsi="Arial" w:cs="Arial"/>
                <w:bCs/>
              </w:rPr>
              <w:lastRenderedPageBreak/>
              <w:t>Szwecja, Wielka Brytania</w:t>
            </w:r>
          </w:p>
        </w:tc>
        <w:tc>
          <w:tcPr>
            <w:tcW w:w="5076" w:type="dxa"/>
          </w:tcPr>
          <w:p w:rsidR="003A2300" w:rsidRPr="00AC20AE" w:rsidRDefault="003A2300" w:rsidP="003A2300">
            <w:pPr>
              <w:spacing w:after="0" w:line="240" w:lineRule="auto"/>
              <w:rPr>
                <w:rFonts w:cs="Arial"/>
                <w:bCs/>
                <w:color w:val="C00000"/>
              </w:rPr>
            </w:pPr>
            <w:r w:rsidRPr="00AC20AE">
              <w:rPr>
                <w:rFonts w:eastAsia="Calibri" w:cs="Arial"/>
                <w:bCs/>
                <w:color w:val="000000"/>
              </w:rPr>
              <w:lastRenderedPageBreak/>
              <w:t>3 069 PLN</w:t>
            </w:r>
          </w:p>
        </w:tc>
      </w:tr>
      <w:tr w:rsidR="003A2300" w:rsidRPr="003A2300" w:rsidTr="00AC20AE">
        <w:tc>
          <w:tcPr>
            <w:tcW w:w="884" w:type="dxa"/>
          </w:tcPr>
          <w:p w:rsidR="003A2300" w:rsidRPr="00AC20AE" w:rsidRDefault="003A2300" w:rsidP="003A2300">
            <w:pPr>
              <w:spacing w:after="0" w:line="240" w:lineRule="auto"/>
              <w:rPr>
                <w:rFonts w:cs="Arial"/>
                <w:bCs/>
              </w:rPr>
            </w:pPr>
            <w:r w:rsidRPr="00AC20AE">
              <w:rPr>
                <w:rFonts w:cs="Arial"/>
                <w:bCs/>
              </w:rPr>
              <w:lastRenderedPageBreak/>
              <w:t>II</w:t>
            </w:r>
          </w:p>
        </w:tc>
        <w:tc>
          <w:tcPr>
            <w:tcW w:w="3760" w:type="dxa"/>
          </w:tcPr>
          <w:p w:rsidR="003A2300" w:rsidRPr="00AC20AE" w:rsidRDefault="003A2300" w:rsidP="003A2300">
            <w:pPr>
              <w:pStyle w:val="Default"/>
              <w:rPr>
                <w:rFonts w:ascii="Arial" w:hAnsi="Arial" w:cs="Arial"/>
                <w:bCs/>
                <w:color w:val="auto"/>
              </w:rPr>
            </w:pPr>
            <w:r w:rsidRPr="00AC20AE">
              <w:rPr>
                <w:rFonts w:ascii="Arial" w:hAnsi="Arial" w:cs="Arial"/>
                <w:bCs/>
              </w:rPr>
              <w:t>Austria, Belgia, Cypr, Francja, Grecja, Hiszpania, Holandia, Malta, Niemcy, Portugalia, Włochy</w:t>
            </w:r>
          </w:p>
        </w:tc>
        <w:tc>
          <w:tcPr>
            <w:tcW w:w="5076" w:type="dxa"/>
          </w:tcPr>
          <w:p w:rsidR="003A2300" w:rsidRPr="00AC20AE" w:rsidRDefault="003A2300" w:rsidP="003A2300">
            <w:pPr>
              <w:spacing w:after="0" w:line="240" w:lineRule="auto"/>
              <w:rPr>
                <w:rFonts w:eastAsia="Calibri" w:cs="Arial"/>
                <w:bCs/>
                <w:color w:val="000000"/>
              </w:rPr>
            </w:pPr>
            <w:r w:rsidRPr="00AC20AE">
              <w:rPr>
                <w:rFonts w:eastAsia="Calibri" w:cs="Arial"/>
                <w:bCs/>
                <w:color w:val="000000"/>
              </w:rPr>
              <w:t>2 984 PLN</w:t>
            </w:r>
          </w:p>
        </w:tc>
      </w:tr>
      <w:tr w:rsidR="003A2300" w:rsidRPr="003A2300" w:rsidTr="00AC20AE">
        <w:tc>
          <w:tcPr>
            <w:tcW w:w="884" w:type="dxa"/>
          </w:tcPr>
          <w:p w:rsidR="003A2300" w:rsidRPr="00AC20AE" w:rsidRDefault="003A2300" w:rsidP="003A2300">
            <w:pPr>
              <w:spacing w:after="0" w:line="240" w:lineRule="auto"/>
              <w:rPr>
                <w:rFonts w:cs="Arial"/>
                <w:bCs/>
              </w:rPr>
            </w:pPr>
            <w:r w:rsidRPr="00AC20AE">
              <w:rPr>
                <w:rFonts w:cs="Arial"/>
                <w:bCs/>
              </w:rPr>
              <w:t>III</w:t>
            </w:r>
          </w:p>
        </w:tc>
        <w:tc>
          <w:tcPr>
            <w:tcW w:w="3760" w:type="dxa"/>
          </w:tcPr>
          <w:p w:rsidR="003A2300" w:rsidRPr="00AC20AE" w:rsidRDefault="003A2300" w:rsidP="003A2300">
            <w:pPr>
              <w:pStyle w:val="Default"/>
              <w:rPr>
                <w:rFonts w:ascii="Arial" w:hAnsi="Arial" w:cs="Arial"/>
                <w:bCs/>
                <w:color w:val="auto"/>
              </w:rPr>
            </w:pPr>
            <w:r w:rsidRPr="00AC20AE">
              <w:rPr>
                <w:rFonts w:ascii="Arial" w:hAnsi="Arial" w:cs="Arial"/>
                <w:bCs/>
              </w:rPr>
              <w:t>Bułgaria, Chorwacja, Czechy, Estonia, Macedonia Północna (FYROM)</w:t>
            </w:r>
            <w:r w:rsidRPr="00AC20AE">
              <w:rPr>
                <w:rFonts w:ascii="Arial" w:hAnsi="Arial" w:cs="Arial"/>
                <w:bCs/>
                <w:color w:val="auto"/>
              </w:rPr>
              <w:t>, Litwa, Łotwa, Rumunia, Serbia, Słowenia, Słowacja, Turcja, Węgry</w:t>
            </w:r>
          </w:p>
        </w:tc>
        <w:tc>
          <w:tcPr>
            <w:tcW w:w="5076" w:type="dxa"/>
          </w:tcPr>
          <w:p w:rsidR="003A2300" w:rsidRPr="00AC20AE" w:rsidRDefault="003A2300" w:rsidP="003A2300">
            <w:pPr>
              <w:spacing w:after="0" w:line="240" w:lineRule="auto"/>
              <w:rPr>
                <w:rFonts w:cs="Arial"/>
                <w:bCs/>
                <w:color w:val="C00000"/>
              </w:rPr>
            </w:pPr>
            <w:r w:rsidRPr="00AC20AE">
              <w:rPr>
                <w:rFonts w:eastAsia="Calibri" w:cs="Arial"/>
                <w:bCs/>
              </w:rPr>
              <w:t>2 771 PLN</w:t>
            </w:r>
          </w:p>
        </w:tc>
      </w:tr>
    </w:tbl>
    <w:p w:rsidR="003A2300" w:rsidRPr="003A2300" w:rsidRDefault="003A2300" w:rsidP="00AC20AE">
      <w:pPr>
        <w:pStyle w:val="Ustp"/>
      </w:pPr>
      <w:r w:rsidRPr="003A2300">
        <w:t>Przynależność do grupy uprawnionej do dodatku socjalnego jest definiowana przez fakt otrzymywania  w UPH stypendium socjalnego w semestrze letnim roku akademickiego 2019/2020</w:t>
      </w:r>
      <w:r w:rsidR="007110A4">
        <w:t>.</w:t>
      </w:r>
    </w:p>
    <w:p w:rsidR="003A2300" w:rsidRPr="003A2300" w:rsidRDefault="003A2300" w:rsidP="00AC20AE">
      <w:pPr>
        <w:pStyle w:val="Ustp"/>
      </w:pPr>
      <w:r w:rsidRPr="003A2300">
        <w:t>Przynależność do grupy uprawnionej do otrzymania dodatku socjalnego musi być udokumentowana w chwili składania wniosku wyjazdowego przez studenta w trakcie rekrutacji. Student zobowiązany jest złożyć wraz ze zgłoszeniem wyjazdowym kopię decyzji Wydziałowej Komisji Stypendialnej (potwierdzoną przez dziekanat za zgodność z oryginałem), potwierdzającej, że student nabył prawo do otrzymywania stypendium socjalnego zgodnie z ust. 13.</w:t>
      </w:r>
    </w:p>
    <w:p w:rsidR="003A2300" w:rsidRPr="003A2300" w:rsidRDefault="003A2300" w:rsidP="00AC20AE">
      <w:pPr>
        <w:pStyle w:val="Ustp"/>
      </w:pPr>
      <w:r w:rsidRPr="003A2300">
        <w:t>Nabycie przez studenta prawa do otrzymywania sty</w:t>
      </w:r>
      <w:r w:rsidR="007110A4">
        <w:t xml:space="preserve">pendium socjalnego po terminie, </w:t>
      </w:r>
      <w:r w:rsidRPr="003A2300">
        <w:t>o którym mowa w ust. 13, nie nakłada na uczelnię obowiązku wypłaty „dodatku socjalnego”.</w:t>
      </w:r>
    </w:p>
    <w:p w:rsidR="003A2300" w:rsidRPr="003A2300" w:rsidRDefault="003A2300" w:rsidP="00AC20AE">
      <w:pPr>
        <w:pStyle w:val="Ustp"/>
      </w:pPr>
      <w:r w:rsidRPr="003A2300">
        <w:t xml:space="preserve">W przypadku zgłoszenia się większej liczby kandydatów niż możliwości sfinansowania wyjazdów, uczelnia zastrzega sobie prawo do niezaakceptowania wszystkich zgłoszeń. </w:t>
      </w:r>
    </w:p>
    <w:p w:rsidR="003A2300" w:rsidRPr="003A2300" w:rsidRDefault="003A2300" w:rsidP="00AC20AE">
      <w:pPr>
        <w:pStyle w:val="Ustp"/>
      </w:pPr>
      <w:r w:rsidRPr="003A2300">
        <w:rPr>
          <w:b/>
        </w:rPr>
        <w:t>Stypendium dla studentów niepełnosprawnych</w:t>
      </w:r>
      <w:r w:rsidRPr="003A2300">
        <w:t xml:space="preserve"> będzie wypłacane ze środków </w:t>
      </w:r>
      <w:r w:rsidRPr="003A2300">
        <w:rPr>
          <w:b/>
        </w:rPr>
        <w:t>Programu Operacyjnego Wiedza Edukacja Rozwój (PO WER)</w:t>
      </w:r>
      <w:r w:rsidRPr="003A2300">
        <w:t xml:space="preserve"> w ramach projektu „Zagraniczna mobilność studentów ze specjalnymi potrzebami. Edycja 3”.</w:t>
      </w:r>
    </w:p>
    <w:p w:rsidR="003A2300" w:rsidRPr="003A2300" w:rsidRDefault="003A2300" w:rsidP="00AC20AE">
      <w:pPr>
        <w:pStyle w:val="Ustp"/>
      </w:pPr>
      <w:r w:rsidRPr="003A2300">
        <w:t xml:space="preserve">Studenci, którzy zostaną zakwalifikowani na wyjazd w programie Erasmus+ oraz posiadają orzeczenie o stopniu niepełnosprawności wystawione przez upoważniony do tego organ, mogą ubiegać się o dodatkowe dofinansowanie z tytułu niepełnosprawności. Dodatkowe dofinansowanie wraz z podstawową kwotą stypendium należną dla danego rodzaju wyjazdu będzie wypłacone z budżetu umowy PO WER. </w:t>
      </w:r>
    </w:p>
    <w:p w:rsidR="003A2300" w:rsidRPr="003A2300" w:rsidRDefault="003A2300" w:rsidP="00AC20AE">
      <w:pPr>
        <w:pStyle w:val="Ustp"/>
      </w:pPr>
      <w:r w:rsidRPr="003A2300">
        <w:t xml:space="preserve">Warunki przyznania dofinansowania wyjazdów studentów niepełnosprawnych zakwalifikowanych na wyjazd w programie Erasmus+ są określone w dokumencie pod tą sama nazwą na stronie internetowej: </w:t>
      </w:r>
      <w:r w:rsidRPr="003A2300">
        <w:lastRenderedPageBreak/>
        <w:t>https://power.frse.org.pl/szkolnictwo-wyzsze/zagraniczna-mobilnosc-studentow-ze-specjalnymi-potrzebami-edycja-3-konkurs-2020/.</w:t>
      </w:r>
    </w:p>
    <w:p w:rsidR="003A2300" w:rsidRPr="00AC20AE" w:rsidRDefault="003A2300" w:rsidP="00AC20AE">
      <w:pPr>
        <w:pStyle w:val="Ustp"/>
      </w:pPr>
      <w:r w:rsidRPr="003A2300">
        <w:rPr>
          <w:b/>
        </w:rPr>
        <w:t>Wysokość stypendium PO WER w roku akademickim 2020/2021 dla osób niepełnosprawnych</w:t>
      </w:r>
      <w:r w:rsidRPr="003A2300">
        <w:t xml:space="preserve"> wynosi:</w:t>
      </w:r>
    </w:p>
    <w:tbl>
      <w:tblPr>
        <w:tblStyle w:val="Tabela-Siatka"/>
        <w:tblW w:w="9765" w:type="dxa"/>
        <w:tblLayout w:type="fixed"/>
        <w:tblLook w:val="00A0"/>
      </w:tblPr>
      <w:tblGrid>
        <w:gridCol w:w="672"/>
        <w:gridCol w:w="6040"/>
        <w:gridCol w:w="1428"/>
        <w:gridCol w:w="1625"/>
      </w:tblGrid>
      <w:tr w:rsidR="003A2300" w:rsidRPr="003A2300" w:rsidTr="00AC20AE">
        <w:tc>
          <w:tcPr>
            <w:tcW w:w="664" w:type="dxa"/>
            <w:vMerge w:val="restart"/>
          </w:tcPr>
          <w:p w:rsidR="003A2300" w:rsidRPr="00AC20AE" w:rsidRDefault="003A2300" w:rsidP="003A2300">
            <w:pPr>
              <w:spacing w:after="0" w:line="240" w:lineRule="auto"/>
              <w:rPr>
                <w:rFonts w:cs="Arial"/>
              </w:rPr>
            </w:pPr>
            <w:r w:rsidRPr="00AC20AE">
              <w:rPr>
                <w:rFonts w:cs="Arial"/>
              </w:rPr>
              <w:t>Grupa</w:t>
            </w:r>
          </w:p>
        </w:tc>
        <w:tc>
          <w:tcPr>
            <w:tcW w:w="5966" w:type="dxa"/>
            <w:vMerge w:val="restart"/>
          </w:tcPr>
          <w:p w:rsidR="003A2300" w:rsidRPr="00AC20AE" w:rsidRDefault="003A2300" w:rsidP="003A2300">
            <w:pPr>
              <w:spacing w:after="0" w:line="240" w:lineRule="auto"/>
              <w:rPr>
                <w:rFonts w:cs="Arial"/>
              </w:rPr>
            </w:pPr>
            <w:r w:rsidRPr="00AC20AE">
              <w:rPr>
                <w:rFonts w:cs="Arial"/>
              </w:rPr>
              <w:t>Kraje</w:t>
            </w:r>
          </w:p>
        </w:tc>
        <w:tc>
          <w:tcPr>
            <w:tcW w:w="3015" w:type="dxa"/>
            <w:gridSpan w:val="2"/>
          </w:tcPr>
          <w:p w:rsidR="003A2300" w:rsidRPr="00AC20AE" w:rsidRDefault="003A2300" w:rsidP="003A2300">
            <w:pPr>
              <w:spacing w:after="0" w:line="240" w:lineRule="auto"/>
              <w:rPr>
                <w:rFonts w:cs="Arial"/>
              </w:rPr>
            </w:pPr>
            <w:r w:rsidRPr="00AC20AE">
              <w:rPr>
                <w:rFonts w:cs="Arial"/>
              </w:rPr>
              <w:t>kwota stypendium/miesiąc</w:t>
            </w:r>
            <w:r w:rsidRPr="00AC20AE">
              <w:rPr>
                <w:rFonts w:cs="Arial"/>
              </w:rPr>
              <w:br/>
              <w:t>(w PLN)</w:t>
            </w:r>
          </w:p>
        </w:tc>
      </w:tr>
      <w:tr w:rsidR="003A2300" w:rsidRPr="003A2300" w:rsidTr="00AC20AE">
        <w:tc>
          <w:tcPr>
            <w:tcW w:w="664" w:type="dxa"/>
            <w:vMerge/>
          </w:tcPr>
          <w:p w:rsidR="003A2300" w:rsidRPr="00AC20AE" w:rsidRDefault="003A2300" w:rsidP="003A2300">
            <w:pPr>
              <w:spacing w:after="0" w:line="240" w:lineRule="auto"/>
              <w:rPr>
                <w:rFonts w:cs="Arial"/>
              </w:rPr>
            </w:pPr>
          </w:p>
        </w:tc>
        <w:tc>
          <w:tcPr>
            <w:tcW w:w="5966" w:type="dxa"/>
            <w:vMerge/>
          </w:tcPr>
          <w:p w:rsidR="003A2300" w:rsidRPr="00AC20AE" w:rsidRDefault="003A2300" w:rsidP="003A2300">
            <w:pPr>
              <w:spacing w:after="0" w:line="240" w:lineRule="auto"/>
              <w:rPr>
                <w:rFonts w:cs="Arial"/>
              </w:rPr>
            </w:pPr>
          </w:p>
        </w:tc>
        <w:tc>
          <w:tcPr>
            <w:tcW w:w="1410" w:type="dxa"/>
          </w:tcPr>
          <w:p w:rsidR="003A2300" w:rsidRPr="00AC20AE" w:rsidRDefault="003A2300" w:rsidP="003A2300">
            <w:pPr>
              <w:spacing w:after="0" w:line="240" w:lineRule="auto"/>
              <w:rPr>
                <w:rFonts w:cs="Arial"/>
              </w:rPr>
            </w:pPr>
            <w:r w:rsidRPr="00AC20AE">
              <w:rPr>
                <w:rFonts w:cs="Arial"/>
              </w:rPr>
              <w:t>wyjazd na studia</w:t>
            </w:r>
          </w:p>
        </w:tc>
        <w:tc>
          <w:tcPr>
            <w:tcW w:w="1575" w:type="dxa"/>
          </w:tcPr>
          <w:p w:rsidR="003A2300" w:rsidRPr="00AC20AE" w:rsidRDefault="003A2300" w:rsidP="003A2300">
            <w:pPr>
              <w:spacing w:after="0" w:line="240" w:lineRule="auto"/>
              <w:rPr>
                <w:rFonts w:cs="Arial"/>
              </w:rPr>
            </w:pPr>
            <w:r w:rsidRPr="00AC20AE">
              <w:rPr>
                <w:rFonts w:cs="Arial"/>
              </w:rPr>
              <w:t>wyjazd na praktyki</w:t>
            </w:r>
          </w:p>
        </w:tc>
      </w:tr>
      <w:tr w:rsidR="003A2300" w:rsidRPr="003A2300" w:rsidTr="00AC20AE">
        <w:tc>
          <w:tcPr>
            <w:tcW w:w="664" w:type="dxa"/>
          </w:tcPr>
          <w:p w:rsidR="003A2300" w:rsidRPr="00AC20AE" w:rsidRDefault="003A2300" w:rsidP="003A2300">
            <w:pPr>
              <w:spacing w:after="0" w:line="240" w:lineRule="auto"/>
              <w:rPr>
                <w:rFonts w:cs="Arial"/>
              </w:rPr>
            </w:pPr>
            <w:r w:rsidRPr="00AC20AE">
              <w:rPr>
                <w:rFonts w:cs="Arial"/>
                <w:bCs/>
              </w:rPr>
              <w:t>I</w:t>
            </w:r>
          </w:p>
        </w:tc>
        <w:tc>
          <w:tcPr>
            <w:tcW w:w="5966" w:type="dxa"/>
          </w:tcPr>
          <w:p w:rsidR="003A2300" w:rsidRPr="00AC20AE" w:rsidRDefault="003A2300" w:rsidP="003A2300">
            <w:pPr>
              <w:pStyle w:val="Default"/>
            </w:pPr>
            <w:r w:rsidRPr="00AC20AE">
              <w:rPr>
                <w:rFonts w:ascii="Arial" w:hAnsi="Arial" w:cs="Arial"/>
                <w:bCs/>
              </w:rPr>
              <w:t>Dania, Finlandia, Irlandia, Islandia, Lichtenstein, Luksemburg, Norwegia, Szwecja, Wielka Brytania</w:t>
            </w:r>
          </w:p>
        </w:tc>
        <w:tc>
          <w:tcPr>
            <w:tcW w:w="1410" w:type="dxa"/>
          </w:tcPr>
          <w:p w:rsidR="003A2300" w:rsidRPr="00AC20AE" w:rsidRDefault="003A2300" w:rsidP="003A2300">
            <w:pPr>
              <w:spacing w:after="0" w:line="240" w:lineRule="auto"/>
              <w:rPr>
                <w:rFonts w:eastAsia="Calibri" w:cs="Arial"/>
                <w:bCs/>
                <w:color w:val="000000"/>
              </w:rPr>
            </w:pPr>
            <w:r w:rsidRPr="00AC20AE">
              <w:rPr>
                <w:rFonts w:eastAsia="Calibri" w:cs="Arial"/>
                <w:bCs/>
                <w:color w:val="000000"/>
              </w:rPr>
              <w:t>2 217 PLN</w:t>
            </w:r>
          </w:p>
        </w:tc>
        <w:tc>
          <w:tcPr>
            <w:tcW w:w="1575" w:type="dxa"/>
          </w:tcPr>
          <w:p w:rsidR="003A2300" w:rsidRPr="00AC20AE" w:rsidRDefault="003A2300" w:rsidP="003A2300">
            <w:pPr>
              <w:spacing w:after="0" w:line="240" w:lineRule="auto"/>
              <w:rPr>
                <w:rFonts w:eastAsia="Calibri" w:cs="Arial"/>
                <w:bCs/>
                <w:color w:val="000000"/>
              </w:rPr>
            </w:pPr>
            <w:r w:rsidRPr="00AC20AE">
              <w:rPr>
                <w:rFonts w:eastAsia="Calibri" w:cs="Arial"/>
                <w:bCs/>
                <w:color w:val="000000"/>
              </w:rPr>
              <w:t>2 643 PLN</w:t>
            </w:r>
          </w:p>
        </w:tc>
      </w:tr>
      <w:tr w:rsidR="003A2300" w:rsidRPr="003A2300" w:rsidTr="00AC20AE">
        <w:tc>
          <w:tcPr>
            <w:tcW w:w="664" w:type="dxa"/>
          </w:tcPr>
          <w:p w:rsidR="003A2300" w:rsidRPr="00AC20AE" w:rsidRDefault="003A2300" w:rsidP="003A2300">
            <w:pPr>
              <w:spacing w:after="0" w:line="240" w:lineRule="auto"/>
              <w:rPr>
                <w:rFonts w:cs="Arial"/>
              </w:rPr>
            </w:pPr>
            <w:r w:rsidRPr="00AC20AE">
              <w:rPr>
                <w:rFonts w:cs="Arial"/>
                <w:bCs/>
              </w:rPr>
              <w:t>II</w:t>
            </w:r>
          </w:p>
        </w:tc>
        <w:tc>
          <w:tcPr>
            <w:tcW w:w="5966" w:type="dxa"/>
          </w:tcPr>
          <w:p w:rsidR="003A2300" w:rsidRPr="00AC20AE" w:rsidRDefault="003A2300" w:rsidP="003A2300">
            <w:pPr>
              <w:pStyle w:val="Default"/>
              <w:rPr>
                <w:rFonts w:ascii="Arial" w:hAnsi="Arial" w:cs="Arial"/>
                <w:bCs/>
                <w:color w:val="auto"/>
              </w:rPr>
            </w:pPr>
            <w:r w:rsidRPr="00AC20AE">
              <w:rPr>
                <w:rFonts w:ascii="Arial" w:hAnsi="Arial" w:cs="Arial"/>
                <w:bCs/>
              </w:rPr>
              <w:t>Austria, Belgia, Cypr, Francja, Grecja, Hiszpania, Holandia, Malta, Niemcy, Portugalia, Włochy</w:t>
            </w:r>
          </w:p>
        </w:tc>
        <w:tc>
          <w:tcPr>
            <w:tcW w:w="1410" w:type="dxa"/>
          </w:tcPr>
          <w:p w:rsidR="003A2300" w:rsidRPr="00AC20AE" w:rsidRDefault="003A2300" w:rsidP="003A2300">
            <w:pPr>
              <w:spacing w:after="0" w:line="240" w:lineRule="auto"/>
              <w:rPr>
                <w:rFonts w:eastAsia="Calibri" w:cs="Arial"/>
                <w:bCs/>
                <w:color w:val="000000"/>
              </w:rPr>
            </w:pPr>
            <w:r w:rsidRPr="00AC20AE">
              <w:rPr>
                <w:rFonts w:eastAsia="Calibri" w:cs="Arial"/>
                <w:bCs/>
                <w:color w:val="000000"/>
              </w:rPr>
              <w:t>2 131 PLN</w:t>
            </w:r>
          </w:p>
        </w:tc>
        <w:tc>
          <w:tcPr>
            <w:tcW w:w="1575" w:type="dxa"/>
          </w:tcPr>
          <w:p w:rsidR="003A2300" w:rsidRPr="00AC20AE" w:rsidRDefault="003A2300" w:rsidP="003A2300">
            <w:pPr>
              <w:spacing w:after="0" w:line="240" w:lineRule="auto"/>
              <w:rPr>
                <w:rFonts w:eastAsia="Calibri" w:cs="Arial"/>
                <w:bCs/>
                <w:color w:val="000000"/>
              </w:rPr>
            </w:pPr>
            <w:r w:rsidRPr="00AC20AE">
              <w:rPr>
                <w:rFonts w:eastAsia="Calibri" w:cs="Arial"/>
                <w:bCs/>
                <w:color w:val="000000"/>
              </w:rPr>
              <w:t>2 558 PLN</w:t>
            </w:r>
          </w:p>
        </w:tc>
      </w:tr>
      <w:tr w:rsidR="003A2300" w:rsidRPr="003A2300" w:rsidTr="00AC20AE">
        <w:tc>
          <w:tcPr>
            <w:tcW w:w="664" w:type="dxa"/>
          </w:tcPr>
          <w:p w:rsidR="003A2300" w:rsidRPr="00AC20AE" w:rsidRDefault="003A2300" w:rsidP="003A2300">
            <w:pPr>
              <w:spacing w:after="0" w:line="240" w:lineRule="auto"/>
              <w:rPr>
                <w:rFonts w:cs="Arial"/>
              </w:rPr>
            </w:pPr>
            <w:r w:rsidRPr="00AC20AE">
              <w:rPr>
                <w:rFonts w:cs="Arial"/>
                <w:bCs/>
              </w:rPr>
              <w:t>III</w:t>
            </w:r>
          </w:p>
        </w:tc>
        <w:tc>
          <w:tcPr>
            <w:tcW w:w="5966" w:type="dxa"/>
          </w:tcPr>
          <w:p w:rsidR="003A2300" w:rsidRPr="00AC20AE" w:rsidRDefault="003A2300" w:rsidP="003A2300">
            <w:pPr>
              <w:pStyle w:val="Default"/>
              <w:rPr>
                <w:rFonts w:ascii="Arial" w:hAnsi="Arial" w:cs="Arial"/>
                <w:bCs/>
                <w:color w:val="auto"/>
              </w:rPr>
            </w:pPr>
            <w:r w:rsidRPr="00AC20AE">
              <w:rPr>
                <w:rFonts w:ascii="Arial" w:hAnsi="Arial" w:cs="Arial"/>
                <w:bCs/>
              </w:rPr>
              <w:t>Bułgaria, Chorwacja, Czechy, Estonia, Macedonia Północna (FYROM)</w:t>
            </w:r>
            <w:r w:rsidRPr="00AC20AE">
              <w:rPr>
                <w:rFonts w:ascii="Arial" w:hAnsi="Arial" w:cs="Arial"/>
                <w:bCs/>
                <w:color w:val="auto"/>
              </w:rPr>
              <w:t>, Litwa, Łotwa, Rumunia, Serbia</w:t>
            </w:r>
            <w:r w:rsidRPr="00AC20AE">
              <w:rPr>
                <w:rStyle w:val="Odwoanieprzypisudolnego"/>
                <w:rFonts w:ascii="Arial" w:hAnsi="Arial" w:cs="Arial"/>
                <w:bCs/>
                <w:color w:val="auto"/>
              </w:rPr>
              <w:footnoteReference w:customMarkFollows="1" w:id="2"/>
              <w:t>2</w:t>
            </w:r>
            <w:r w:rsidRPr="00AC20AE">
              <w:rPr>
                <w:rFonts w:ascii="Arial" w:hAnsi="Arial" w:cs="Arial"/>
                <w:bCs/>
                <w:color w:val="auto"/>
              </w:rPr>
              <w:t>, Słowenia,</w:t>
            </w:r>
            <w:r w:rsidRPr="00AC20AE">
              <w:rPr>
                <w:rFonts w:ascii="Arial" w:hAnsi="Arial" w:cs="Arial"/>
                <w:bCs/>
              </w:rPr>
              <w:t xml:space="preserve"> Słowacja, Turcja, Węgry</w:t>
            </w:r>
          </w:p>
        </w:tc>
        <w:tc>
          <w:tcPr>
            <w:tcW w:w="1410" w:type="dxa"/>
          </w:tcPr>
          <w:p w:rsidR="003A2300" w:rsidRPr="00AC20AE" w:rsidRDefault="003A2300" w:rsidP="003A2300">
            <w:pPr>
              <w:spacing w:after="0" w:line="240" w:lineRule="auto"/>
              <w:rPr>
                <w:rFonts w:eastAsia="Calibri" w:cs="Arial"/>
                <w:bCs/>
                <w:color w:val="000000"/>
              </w:rPr>
            </w:pPr>
            <w:r w:rsidRPr="00AC20AE">
              <w:rPr>
                <w:rFonts w:eastAsia="Calibri" w:cs="Arial"/>
                <w:bCs/>
                <w:color w:val="000000"/>
              </w:rPr>
              <w:t>1 918 PLN</w:t>
            </w:r>
          </w:p>
        </w:tc>
        <w:tc>
          <w:tcPr>
            <w:tcW w:w="1575" w:type="dxa"/>
          </w:tcPr>
          <w:p w:rsidR="003A2300" w:rsidRPr="00AC20AE" w:rsidRDefault="003A2300" w:rsidP="003A2300">
            <w:pPr>
              <w:spacing w:after="0" w:line="240" w:lineRule="auto"/>
              <w:rPr>
                <w:rFonts w:eastAsia="Calibri" w:cs="Arial"/>
                <w:bCs/>
                <w:color w:val="000000"/>
              </w:rPr>
            </w:pPr>
            <w:r w:rsidRPr="00AC20AE">
              <w:rPr>
                <w:rFonts w:eastAsia="Calibri" w:cs="Arial"/>
                <w:bCs/>
                <w:color w:val="000000"/>
              </w:rPr>
              <w:t>2 345 PLN</w:t>
            </w:r>
          </w:p>
        </w:tc>
      </w:tr>
      <w:tr w:rsidR="003A2300" w:rsidRPr="003A2300" w:rsidTr="00AC20AE">
        <w:trPr>
          <w:trHeight w:val="383"/>
        </w:trPr>
        <w:tc>
          <w:tcPr>
            <w:tcW w:w="664" w:type="dxa"/>
          </w:tcPr>
          <w:p w:rsidR="003A2300" w:rsidRPr="00AC20AE" w:rsidRDefault="003A2300" w:rsidP="003A2300">
            <w:pPr>
              <w:spacing w:after="0" w:line="240" w:lineRule="auto"/>
              <w:rPr>
                <w:rFonts w:cs="Arial"/>
                <w:bCs/>
              </w:rPr>
            </w:pPr>
          </w:p>
        </w:tc>
        <w:tc>
          <w:tcPr>
            <w:tcW w:w="5966" w:type="dxa"/>
          </w:tcPr>
          <w:p w:rsidR="003A2300" w:rsidRPr="00AC20AE" w:rsidRDefault="003A2300" w:rsidP="003A2300">
            <w:pPr>
              <w:pStyle w:val="Default"/>
              <w:rPr>
                <w:rFonts w:ascii="Arial" w:hAnsi="Arial" w:cs="Arial"/>
                <w:bCs/>
                <w:color w:val="auto"/>
              </w:rPr>
            </w:pPr>
            <w:r w:rsidRPr="00AC20AE">
              <w:rPr>
                <w:rFonts w:ascii="Arial" w:hAnsi="Arial" w:cs="Arial"/>
                <w:bCs/>
                <w:color w:val="auto"/>
              </w:rPr>
              <w:t>Dodatkowa kwota wynikająca z potrzeb osoby niepełnosprawnej</w:t>
            </w:r>
          </w:p>
          <w:p w:rsidR="003A2300" w:rsidRPr="00AC20AE" w:rsidRDefault="003A2300" w:rsidP="003A2300">
            <w:pPr>
              <w:pStyle w:val="Default"/>
              <w:rPr>
                <w:rFonts w:ascii="Arial" w:hAnsi="Arial" w:cs="Arial"/>
                <w:bCs/>
                <w:color w:val="auto"/>
              </w:rPr>
            </w:pPr>
          </w:p>
        </w:tc>
        <w:tc>
          <w:tcPr>
            <w:tcW w:w="3015" w:type="dxa"/>
            <w:gridSpan w:val="2"/>
          </w:tcPr>
          <w:p w:rsidR="003A2300" w:rsidRPr="00AC20AE" w:rsidRDefault="003A2300" w:rsidP="003A2300">
            <w:pPr>
              <w:pStyle w:val="Default"/>
              <w:rPr>
                <w:rFonts w:ascii="Arial" w:hAnsi="Arial" w:cs="Arial"/>
                <w:bCs/>
              </w:rPr>
            </w:pPr>
            <w:r w:rsidRPr="00AC20AE">
              <w:rPr>
                <w:rFonts w:ascii="Arial" w:hAnsi="Arial" w:cs="Arial"/>
                <w:bCs/>
                <w:color w:val="auto"/>
              </w:rPr>
              <w:t>W zależności od potrzeb wynikających z wniosku złożonego do FRSE. FRSE ma prawo do zredukowania wnioskowanej kwoty, aby umożliwić wyjazd większej liczbie osób. Kwota ta podlega rozliczeniu na podstawie dowodów finansowych.</w:t>
            </w:r>
          </w:p>
        </w:tc>
      </w:tr>
    </w:tbl>
    <w:p w:rsidR="003A2300" w:rsidRPr="003A2300" w:rsidRDefault="003A2300" w:rsidP="00AC20AE">
      <w:pPr>
        <w:pStyle w:val="Ustp"/>
      </w:pPr>
      <w:r w:rsidRPr="003A2300">
        <w:t>Każdy student wyjeżdżający na studia lub na praktykę otrzymuje 80</w:t>
      </w:r>
      <w:r w:rsidRPr="003A2300">
        <w:rPr>
          <w:b/>
        </w:rPr>
        <w:t>%</w:t>
      </w:r>
      <w:r w:rsidRPr="003A2300">
        <w:t xml:space="preserve"> należnego stypendium przed wyjazdem oraz 20% po powrocie z zagranicy i </w:t>
      </w:r>
      <w:r w:rsidR="00AC20AE">
        <w:t xml:space="preserve">złożeniu w Dziale Nauki </w:t>
      </w:r>
      <w:r w:rsidRPr="003A2300">
        <w:t>i Współpracy z Zagranicą dokumentów, które są o</w:t>
      </w:r>
      <w:r w:rsidR="00AC20AE">
        <w:t xml:space="preserve">kreślone w umowie pomiędzy UPH </w:t>
      </w:r>
      <w:r w:rsidRPr="003A2300">
        <w:t xml:space="preserve">a studentem, </w:t>
      </w:r>
      <w:r w:rsidR="007110A4">
        <w:t>o których mowa w rozdziale V </w:t>
      </w:r>
      <w:r w:rsidRPr="003A2300">
        <w:t>ust. 2.</w:t>
      </w:r>
    </w:p>
    <w:p w:rsidR="003A2300" w:rsidRDefault="003A2300" w:rsidP="00AC20AE">
      <w:pPr>
        <w:pStyle w:val="Ustp"/>
      </w:pPr>
      <w:r w:rsidRPr="003A2300">
        <w:t>Jeżeli student, któremu przyznano stypendium rezygnuje z wyjazdu, koordynator</w:t>
      </w:r>
      <w:r w:rsidR="00AC20AE">
        <w:t xml:space="preserve"> </w:t>
      </w:r>
      <w:r w:rsidRPr="003A2300">
        <w:t xml:space="preserve">ds. mobilności zgłasza kandydaturę kolejnej osoby z listy rezerwowej. Osobie tej przysługuje stypendium według zasad ogólnych. </w:t>
      </w:r>
    </w:p>
    <w:p w:rsidR="007110A4" w:rsidRPr="007110A4" w:rsidRDefault="007110A4" w:rsidP="007110A4">
      <w:pPr>
        <w:spacing w:before="0" w:after="0" w:line="240" w:lineRule="auto"/>
        <w:rPr>
          <w:rFonts w:eastAsia="Arial"/>
        </w:rPr>
      </w:pPr>
      <w:r>
        <w:br w:type="page"/>
      </w:r>
    </w:p>
    <w:p w:rsidR="003A2300" w:rsidRPr="003A2300" w:rsidRDefault="003A2300" w:rsidP="00DA74E4">
      <w:pPr>
        <w:pStyle w:val="Nagwek2"/>
      </w:pPr>
      <w:r w:rsidRPr="003A2300">
        <w:lastRenderedPageBreak/>
        <w:t>Realizacja wyjazdu</w:t>
      </w:r>
    </w:p>
    <w:p w:rsidR="003A2300" w:rsidRPr="003A2300" w:rsidRDefault="003A2300" w:rsidP="003A2300">
      <w:pPr>
        <w:spacing w:after="0" w:line="240" w:lineRule="auto"/>
        <w:ind w:left="568"/>
        <w:rPr>
          <w:rFonts w:cs="Arial"/>
          <w:b/>
        </w:rPr>
      </w:pPr>
    </w:p>
    <w:p w:rsidR="003A2300" w:rsidRPr="00DA74E4" w:rsidRDefault="003A2300" w:rsidP="00DA74E4">
      <w:pPr>
        <w:pStyle w:val="Ustp"/>
        <w:numPr>
          <w:ilvl w:val="0"/>
          <w:numId w:val="10"/>
        </w:numPr>
      </w:pPr>
      <w:r w:rsidRPr="00DA74E4">
        <w:t xml:space="preserve">Przed wyjazdem każdy student jest zobowiązany wypełnić test biegłości językowej na platformie językowej Erasmus+ </w:t>
      </w:r>
      <w:r w:rsidRPr="007110A4">
        <w:rPr>
          <w:lang w:val="en-AU"/>
        </w:rPr>
        <w:t>Online Linguistic Support</w:t>
      </w:r>
      <w:r w:rsidRPr="00DA74E4">
        <w:t xml:space="preserve"> (OLS), sprawdzający znajomość języka, w którym będzie studiować (dotyczy języków: angielskiego, niemieckiego, hiszpańskiego, włoskiego, francuskiego, niderlandzkiego). Ponadto, jeżeli w pierwszym teście językowym student uzyskał wynik niższy niż B2, to jest zobowiązany wziąć udział w kursie językowym </w:t>
      </w:r>
      <w:r w:rsidRPr="007110A4">
        <w:rPr>
          <w:lang w:val="en-AU"/>
        </w:rPr>
        <w:t>on-line</w:t>
      </w:r>
      <w:r w:rsidRPr="00DA74E4">
        <w:t>, który jest mu automatycznie przydzielany w systemie OLS. Student ma również obowiązek wypełnić test językowy po powrocie. Wypełnienie testu przed wyjazdem i po powrocie jest warunkiem wypłaty stypendium.</w:t>
      </w:r>
    </w:p>
    <w:p w:rsidR="003A2300" w:rsidRPr="00DA74E4" w:rsidRDefault="003A2300" w:rsidP="00DA74E4">
      <w:pPr>
        <w:pStyle w:val="Ustp"/>
      </w:pPr>
      <w:r w:rsidRPr="00DA74E4">
        <w:t>Przed wyjazdem na stypendium, student skierowany na studia zagraniczne zobowiązany jest do podpisania umowy indywidualnej (uczelnia-stypendysta) w Dziale Nauki i Współpracy z Zagranicą (wymagany oryginalny podpis obydwu stron). Niepodpisanie umowy do dnia rozpoczęcia roku/semestru/trymestru w uczelni zagranicznej jest jednoznaczne z rezygnacją z przyznanego stypendium.</w:t>
      </w:r>
    </w:p>
    <w:p w:rsidR="003A2300" w:rsidRPr="00DA74E4" w:rsidRDefault="003A2300" w:rsidP="00DA74E4">
      <w:pPr>
        <w:pStyle w:val="Ustp"/>
      </w:pPr>
      <w:r w:rsidRPr="00DA74E4">
        <w:t xml:space="preserve">W przypadku, gdy UPH wyczerpie pulę stypendiów na wyjazdy SMS i SMP wówczas możliwe będzie przedłużenie pierwotnie uzgodnionego okresu pobytu bez finansowania-wyjazd z dofinansowaniem zerowym w programie Erasmus+. Umowa podpisana na jeden semestr z finansowaniem, może być przedłużona na kolejny semestr bez finansowania. </w:t>
      </w:r>
    </w:p>
    <w:p w:rsidR="003A2300" w:rsidRPr="00DA74E4" w:rsidRDefault="003A2300" w:rsidP="00DA74E4">
      <w:pPr>
        <w:pStyle w:val="Ustp"/>
      </w:pPr>
      <w:r w:rsidRPr="00DA74E4">
        <w:t>Przedłużenie pobytu będzie się wiązać</w:t>
      </w:r>
      <w:r w:rsidR="007110A4">
        <w:t xml:space="preserve"> z uzgodnieniem „Porozumienia o </w:t>
      </w:r>
      <w:r w:rsidRPr="00DA74E4">
        <w:t>programie zajęć/praktyki” na dodatkowy okres. Zmiana musi być uzgodniona nie później niż na jeden miesiąc przed zakończeniem pierwotnego pobytu. Student musi złożyć prośbę o przedłużenie pobytu, skierowaną do prorektora ds. nauki i właściwego dyrektora instytutu, wstępne potwierdzenie uczelni przyjmującej o zgodzie na przedłużenie pobytu, porozumienie o programie studiów/praktyki na przedłużony okres (podpis uczelni/instytucji przyjmującej na tym dokumencie może stanowić wstępne potwierdzenie, o którym mowa wcześniej).</w:t>
      </w:r>
    </w:p>
    <w:p w:rsidR="003A2300" w:rsidRPr="00DA74E4" w:rsidRDefault="003A2300" w:rsidP="00DA74E4">
      <w:pPr>
        <w:pStyle w:val="Ustp"/>
      </w:pPr>
      <w:r w:rsidRPr="00DA74E4">
        <w:t>W przypadku studentów wyjeżdżających z dodatkiem socjalnym (objętych umową finansową PO WER) nie stosuje się przedłużeń.</w:t>
      </w:r>
    </w:p>
    <w:p w:rsidR="003A2300" w:rsidRPr="00DA74E4" w:rsidRDefault="003A2300" w:rsidP="00DA74E4">
      <w:pPr>
        <w:pStyle w:val="Ustp"/>
      </w:pPr>
      <w:r w:rsidRPr="00DA74E4">
        <w:t xml:space="preserve">Studenci decydujący się na przedłużenie pierwotnego okresu pobytu bez dofinansowania zobowiązani są złożyć, wraz z dokumentami wymienionymi </w:t>
      </w:r>
      <w:r w:rsidRPr="00DA74E4">
        <w:br/>
        <w:t>w rozdziale IV ust. 4, pisemną deklarację (wg wzoru określonego przez Narodową Agencję Programu Erasmus+) o wyrażeniu zgody na przedłużenie studiów bez dofinansowania.</w:t>
      </w:r>
    </w:p>
    <w:p w:rsidR="003A2300" w:rsidRPr="00DA74E4" w:rsidRDefault="003A2300" w:rsidP="00DA74E4">
      <w:pPr>
        <w:pStyle w:val="Ustp"/>
      </w:pPr>
      <w:r w:rsidRPr="00DA74E4">
        <w:lastRenderedPageBreak/>
        <w:t>Przedłużenie studiów lub praktyki za granicą może nastąpić wyłącznie w ram</w:t>
      </w:r>
      <w:r w:rsidR="007110A4">
        <w:t>ach jednego roku akademickiego.</w:t>
      </w:r>
    </w:p>
    <w:p w:rsidR="003A2300" w:rsidRPr="00DA74E4" w:rsidRDefault="003A2300" w:rsidP="00DA74E4">
      <w:pPr>
        <w:pStyle w:val="Ustp"/>
      </w:pPr>
      <w:r w:rsidRPr="00DA74E4">
        <w:t>Przedłużenie pobytu nie może kolidować z ukończeniem studiów w UPH w terminie przewidywanym w planie studiów.</w:t>
      </w:r>
    </w:p>
    <w:p w:rsidR="003A2300" w:rsidRPr="00DA74E4" w:rsidRDefault="003A2300" w:rsidP="00DA74E4">
      <w:pPr>
        <w:pStyle w:val="Ustp"/>
        <w:rPr>
          <w:rFonts w:ascii="Times New Roman" w:hAnsi="Times New Roman"/>
        </w:rPr>
      </w:pPr>
      <w:r w:rsidRPr="00DA74E4">
        <w:t>Każdy uczestnik mobilności jest zobowiązany do wykupienia poza obowiązkowym ubezpieczeniem zdrowotnym, także ubezpieczenia od następstw nieszczęśliwych wypadków (NNW), obejmującego transport medyczny oraz ubezpieczenia od odpowiedzialności cywilnej (OC). Uczestnik jest zobowiązany złożyć przed wyjazdem kopie polisy w d</w:t>
      </w:r>
      <w:r w:rsidR="007110A4">
        <w:t>okumentacji dotyczącej wyjazdu.</w:t>
      </w:r>
    </w:p>
    <w:p w:rsidR="003A2300" w:rsidRPr="00DA74E4" w:rsidRDefault="003A2300" w:rsidP="00DA74E4">
      <w:pPr>
        <w:pStyle w:val="Nagwek2"/>
      </w:pPr>
      <w:r w:rsidRPr="003A2300">
        <w:t>Rozliczenie wyjazdu i stypendium</w:t>
      </w:r>
    </w:p>
    <w:p w:rsidR="003A2300" w:rsidRPr="003A2300" w:rsidRDefault="003A2300" w:rsidP="00DA74E4">
      <w:pPr>
        <w:pStyle w:val="Ustp"/>
        <w:numPr>
          <w:ilvl w:val="0"/>
          <w:numId w:val="11"/>
        </w:numPr>
      </w:pPr>
      <w:r w:rsidRPr="003A2300">
        <w:t xml:space="preserve">Student ma obowiązek rozliczenia się z wyjazdu stypendialnego zgodnie z podpisaną umową. </w:t>
      </w:r>
    </w:p>
    <w:p w:rsidR="003A2300" w:rsidRPr="003A2300" w:rsidRDefault="003A2300" w:rsidP="00DA74E4">
      <w:pPr>
        <w:pStyle w:val="Ustp"/>
      </w:pPr>
      <w:r w:rsidRPr="003A2300">
        <w:t xml:space="preserve">W celu rozliczenia z wyjazdu stypendialnego student ma obowiązek złożyć w Dziale Nauki i Współpracy z Zagranicą: </w:t>
      </w:r>
    </w:p>
    <w:p w:rsidR="003A2300" w:rsidRPr="003A2300" w:rsidRDefault="003A2300" w:rsidP="00DA74E4">
      <w:pPr>
        <w:pStyle w:val="Punkt"/>
        <w:numPr>
          <w:ilvl w:val="0"/>
          <w:numId w:val="12"/>
        </w:numPr>
      </w:pPr>
      <w:r w:rsidRPr="00DA74E4">
        <w:rPr>
          <w:b/>
        </w:rPr>
        <w:t xml:space="preserve">Wykaz zaliczeń/Zaświadczenie o odbytej praktyce </w:t>
      </w:r>
      <w:r w:rsidRPr="003A2300">
        <w:t>(</w:t>
      </w:r>
      <w:r w:rsidRPr="007110A4">
        <w:rPr>
          <w:i/>
          <w:iCs/>
          <w:lang w:val="en-AU"/>
        </w:rPr>
        <w:t>Transcript of records</w:t>
      </w:r>
      <w:r w:rsidRPr="003A2300">
        <w:t xml:space="preserve">): oryginał lub </w:t>
      </w:r>
      <w:proofErr w:type="spellStart"/>
      <w:r w:rsidRPr="003A2300">
        <w:t>skan</w:t>
      </w:r>
      <w:proofErr w:type="spellEnd"/>
      <w:r w:rsidRPr="003A2300">
        <w:t xml:space="preserve"> podpisany przez instytucję przyjmującą;</w:t>
      </w:r>
    </w:p>
    <w:p w:rsidR="003A2300" w:rsidRPr="003A2300" w:rsidRDefault="003A2300" w:rsidP="00DA74E4">
      <w:pPr>
        <w:pStyle w:val="Punkt"/>
      </w:pPr>
      <w:r w:rsidRPr="003A2300">
        <w:rPr>
          <w:b/>
        </w:rPr>
        <w:t xml:space="preserve">Potwierdzenie rzeczywistego czasu trwania mobilności </w:t>
      </w:r>
      <w:r w:rsidRPr="003A2300">
        <w:t xml:space="preserve">(o ile wykaz zaliczeń/zaświadczenie o odbytej praktyce nie zawiera dokładnych dat pobytu): oryginał lub </w:t>
      </w:r>
      <w:proofErr w:type="spellStart"/>
      <w:r w:rsidRPr="003A2300">
        <w:t>skan</w:t>
      </w:r>
      <w:proofErr w:type="spellEnd"/>
      <w:r w:rsidRPr="003A2300">
        <w:t xml:space="preserve"> podpisany przez instytucję przyjmującą;</w:t>
      </w:r>
    </w:p>
    <w:p w:rsidR="003A2300" w:rsidRPr="003A2300" w:rsidRDefault="003A2300" w:rsidP="00DA74E4">
      <w:pPr>
        <w:pStyle w:val="Punkt"/>
      </w:pPr>
      <w:r w:rsidRPr="003A2300">
        <w:rPr>
          <w:b/>
        </w:rPr>
        <w:t xml:space="preserve">Porozumienia o programie studiów/praktyki (LA) </w:t>
      </w:r>
      <w:r w:rsidRPr="003A2300">
        <w:rPr>
          <w:iCs/>
        </w:rPr>
        <w:t xml:space="preserve">podpisane </w:t>
      </w:r>
      <w:r w:rsidRPr="003A2300">
        <w:t>przez dyrektora instytutu lub dyrektora/</w:t>
      </w:r>
      <w:proofErr w:type="spellStart"/>
      <w:r w:rsidRPr="003A2300">
        <w:t>z-cę</w:t>
      </w:r>
      <w:proofErr w:type="spellEnd"/>
      <w:r w:rsidRPr="003A2300">
        <w:t xml:space="preserve"> dyrektora instytutu (w zależności od ustaleń obowiązujących na wydziale) oraz przez stronę przyjmującą (LA jest podpisywane oryginalnie przez polską uczelnię i studenta. W celu uzyskania akceptacji przez instytucję przyjmującą może być wysłane jako </w:t>
      </w:r>
      <w:proofErr w:type="spellStart"/>
      <w:r w:rsidRPr="003A2300">
        <w:t>skan</w:t>
      </w:r>
      <w:proofErr w:type="spellEnd"/>
      <w:r w:rsidRPr="003A2300">
        <w:t xml:space="preserve">, który po podpisaniu jest odsyłany do UPH również jako </w:t>
      </w:r>
      <w:proofErr w:type="spellStart"/>
      <w:r w:rsidRPr="003A2300">
        <w:t>skan</w:t>
      </w:r>
      <w:proofErr w:type="spellEnd"/>
      <w:r w:rsidRPr="003A2300">
        <w:t xml:space="preserve">. Wydruk tego </w:t>
      </w:r>
      <w:proofErr w:type="spellStart"/>
      <w:r w:rsidRPr="003A2300">
        <w:t>skanu</w:t>
      </w:r>
      <w:proofErr w:type="spellEnd"/>
      <w:r w:rsidRPr="003A2300">
        <w:t xml:space="preserve"> jest wystarczający);</w:t>
      </w:r>
    </w:p>
    <w:p w:rsidR="003A2300" w:rsidRPr="003A2300" w:rsidRDefault="003A2300" w:rsidP="00DA74E4">
      <w:pPr>
        <w:pStyle w:val="Punkt"/>
      </w:pPr>
      <w:r w:rsidRPr="003A2300">
        <w:rPr>
          <w:b/>
        </w:rPr>
        <w:t>Zmiany do LA („</w:t>
      </w:r>
      <w:r w:rsidRPr="007110A4">
        <w:rPr>
          <w:b/>
          <w:i/>
          <w:iCs/>
          <w:lang w:val="en-AU"/>
        </w:rPr>
        <w:t>During the Mobility</w:t>
      </w:r>
      <w:r w:rsidRPr="003A2300">
        <w:rPr>
          <w:b/>
        </w:rPr>
        <w:t>”)</w:t>
      </w:r>
      <w:r w:rsidRPr="003A2300">
        <w:t xml:space="preserve">: oryginał lub </w:t>
      </w:r>
      <w:proofErr w:type="spellStart"/>
      <w:r w:rsidRPr="003A2300">
        <w:t>skan</w:t>
      </w:r>
      <w:proofErr w:type="spellEnd"/>
      <w:r w:rsidRPr="003A2300">
        <w:t xml:space="preserve"> podpisany przez wszystkie strony;</w:t>
      </w:r>
    </w:p>
    <w:p w:rsidR="003A2300" w:rsidRPr="003A2300" w:rsidRDefault="003A2300" w:rsidP="00DA74E4">
      <w:pPr>
        <w:pStyle w:val="Punkt"/>
        <w:rPr>
          <w:color w:val="7030A0"/>
        </w:rPr>
      </w:pPr>
      <w:r w:rsidRPr="003A2300">
        <w:rPr>
          <w:b/>
        </w:rPr>
        <w:t xml:space="preserve">Ankietę </w:t>
      </w:r>
      <w:proofErr w:type="spellStart"/>
      <w:r w:rsidRPr="003A2300">
        <w:rPr>
          <w:b/>
        </w:rPr>
        <w:t>on-line</w:t>
      </w:r>
      <w:proofErr w:type="spellEnd"/>
      <w:r w:rsidRPr="003A2300">
        <w:rPr>
          <w:b/>
        </w:rPr>
        <w:t xml:space="preserve"> </w:t>
      </w:r>
      <w:r w:rsidRPr="003A2300">
        <w:t>Stypendysty Erasmus+</w:t>
      </w:r>
    </w:p>
    <w:p w:rsidR="003A2300" w:rsidRPr="00DA74E4" w:rsidRDefault="003A2300" w:rsidP="007110A4">
      <w:pPr>
        <w:pStyle w:val="Punkt"/>
      </w:pPr>
      <w:r w:rsidRPr="003A2300">
        <w:rPr>
          <w:b/>
        </w:rPr>
        <w:t xml:space="preserve">Test biegłości językowej </w:t>
      </w:r>
      <w:proofErr w:type="spellStart"/>
      <w:r w:rsidRPr="003A2300">
        <w:rPr>
          <w:b/>
        </w:rPr>
        <w:t>on-line</w:t>
      </w:r>
      <w:proofErr w:type="spellEnd"/>
      <w:r w:rsidRPr="003A2300">
        <w:rPr>
          <w:b/>
        </w:rPr>
        <w:t xml:space="preserve"> </w:t>
      </w:r>
      <w:r w:rsidRPr="003A2300">
        <w:t xml:space="preserve">w systemie OLS. </w:t>
      </w:r>
    </w:p>
    <w:p w:rsidR="003A2300" w:rsidRDefault="003A2300" w:rsidP="00DA74E4">
      <w:pPr>
        <w:pStyle w:val="Ustp"/>
      </w:pPr>
      <w:r w:rsidRPr="003A2300">
        <w:t>Nierozliczenie lub niepełne rozliczenie z wyjazdu stypendialnego studenta powoduje konieczność zwrotu pełnej lub częściowe</w:t>
      </w:r>
      <w:r w:rsidR="007110A4">
        <w:t xml:space="preserve">j kwoty wypłaconego stypendium </w:t>
      </w:r>
      <w:r w:rsidRPr="003A2300">
        <w:t>w terminie do 14 dni od daty otrzym</w:t>
      </w:r>
      <w:r w:rsidRPr="00657F3D">
        <w:t>ania wezwania do zwrotu.</w:t>
      </w:r>
    </w:p>
    <w:p w:rsidR="007110A4" w:rsidRPr="007110A4" w:rsidRDefault="007110A4" w:rsidP="007110A4">
      <w:pPr>
        <w:spacing w:before="0" w:after="0" w:line="240" w:lineRule="auto"/>
        <w:rPr>
          <w:rFonts w:eastAsia="Arial"/>
        </w:rPr>
      </w:pPr>
      <w:r>
        <w:br w:type="page"/>
      </w:r>
    </w:p>
    <w:p w:rsidR="00DA74E4" w:rsidRDefault="003A2300" w:rsidP="00DA74E4">
      <w:pPr>
        <w:pStyle w:val="Ustp"/>
      </w:pPr>
      <w:r w:rsidRPr="00657F3D">
        <w:lastRenderedPageBreak/>
        <w:t xml:space="preserve">Spełnienie warunków, o których mowa w ust. 2 skutkuje wypłatą drugiej raty </w:t>
      </w:r>
      <w:r w:rsidRPr="00BE5262">
        <w:t>przyznanego stypendium zgodnie z zapisami umowy pomiędzy uczestnikiem a UPH.</w:t>
      </w:r>
    </w:p>
    <w:p w:rsidR="00DA74E4" w:rsidRPr="0091503C" w:rsidRDefault="00DA74E4" w:rsidP="00DA74E4">
      <w:pPr>
        <w:pStyle w:val="Podpiswystawiajcego"/>
      </w:pPr>
      <w:r>
        <w:br/>
        <w:t>REKTOR</w:t>
      </w:r>
    </w:p>
    <w:p w:rsidR="00DA74E4" w:rsidRPr="00E403C9" w:rsidRDefault="00DA74E4" w:rsidP="00DA74E4">
      <w:pPr>
        <w:pStyle w:val="Podpiswystawiajcego"/>
      </w:pPr>
      <w:r w:rsidRPr="0091503C">
        <w:t xml:space="preserve">dr hab. Tamara </w:t>
      </w:r>
      <w:proofErr w:type="spellStart"/>
      <w:r w:rsidRPr="0091503C">
        <w:t>Zacharuk</w:t>
      </w:r>
      <w:proofErr w:type="spellEnd"/>
      <w:r w:rsidRPr="0091503C">
        <w:t>, prof. uczelni</w:t>
      </w:r>
    </w:p>
    <w:p w:rsidR="00DA74E4" w:rsidRPr="00DA74E4" w:rsidRDefault="00DA74E4" w:rsidP="00DA74E4">
      <w:pPr>
        <w:pStyle w:val="Punkt"/>
        <w:numPr>
          <w:ilvl w:val="0"/>
          <w:numId w:val="0"/>
        </w:numPr>
        <w:ind w:left="811"/>
      </w:pPr>
    </w:p>
    <w:sectPr w:rsidR="00DA74E4" w:rsidRPr="00DA74E4" w:rsidSect="002617B6">
      <w:pgSz w:w="11906" w:h="16838"/>
      <w:pgMar w:top="1247" w:right="1247" w:bottom="124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00" w:rsidRDefault="003A2300" w:rsidP="003A2300">
      <w:pPr>
        <w:spacing w:before="0" w:after="0" w:line="240" w:lineRule="auto"/>
      </w:pPr>
      <w:r>
        <w:separator/>
      </w:r>
    </w:p>
  </w:endnote>
  <w:endnote w:type="continuationSeparator" w:id="0">
    <w:p w:rsidR="003A2300" w:rsidRDefault="003A2300" w:rsidP="003A230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00" w:rsidRDefault="003A2300" w:rsidP="003A2300">
      <w:pPr>
        <w:spacing w:before="0" w:after="0" w:line="240" w:lineRule="auto"/>
      </w:pPr>
      <w:r>
        <w:separator/>
      </w:r>
    </w:p>
  </w:footnote>
  <w:footnote w:type="continuationSeparator" w:id="0">
    <w:p w:rsidR="003A2300" w:rsidRDefault="003A2300" w:rsidP="003A2300">
      <w:pPr>
        <w:spacing w:before="0" w:after="0" w:line="240" w:lineRule="auto"/>
      </w:pPr>
      <w:r>
        <w:continuationSeparator/>
      </w:r>
    </w:p>
  </w:footnote>
  <w:footnote w:id="1">
    <w:p w:rsidR="003A2300" w:rsidRDefault="003A2300" w:rsidP="003A2300">
      <w:pPr>
        <w:pStyle w:val="Tekstprzypisudolnego"/>
      </w:pPr>
      <w:r>
        <w:rPr>
          <w:rStyle w:val="Odwoanieprzypisudolnego"/>
        </w:rPr>
        <w:footnoteRef/>
      </w:r>
      <w:r>
        <w:t xml:space="preserve"> Miesięczna stawka stypendium dla wyjazdów na praktykę to miesięczna stawka stypendium dla wyjazdów na studia powiększona o dodatek z tytułu wyjazdu na praktykę w wysokości 100 </w:t>
      </w:r>
      <w:r>
        <w:rPr>
          <w:rFonts w:cs="Calibri"/>
        </w:rPr>
        <w:t>€</w:t>
      </w:r>
      <w:r>
        <w:t>.</w:t>
      </w:r>
    </w:p>
  </w:footnote>
  <w:footnote w:id="2">
    <w:p w:rsidR="003A2300" w:rsidRDefault="003A2300" w:rsidP="003A2300">
      <w:pPr>
        <w:pStyle w:val="Tekstprzypisudolnego"/>
      </w:pPr>
      <w:r>
        <w:rPr>
          <w:rStyle w:val="Odwoanieprzypisudolnego"/>
        </w:rPr>
        <w:t>2</w:t>
      </w:r>
      <w:r>
        <w:t xml:space="preserve"> Pod warunkiem podpisania stosownej umowy między UE i Serbią.</w:t>
      </w:r>
    </w:p>
    <w:p w:rsidR="003A2300" w:rsidRDefault="003A2300" w:rsidP="003A2300">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47A"/>
    <w:multiLevelType w:val="hybridMultilevel"/>
    <w:tmpl w:val="50AE7232"/>
    <w:lvl w:ilvl="0" w:tplc="6A88813A">
      <w:start w:val="1"/>
      <w:numFmt w:val="decimal"/>
      <w:pStyle w:val="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295B0E"/>
    <w:multiLevelType w:val="hybridMultilevel"/>
    <w:tmpl w:val="F4E48C8C"/>
    <w:lvl w:ilvl="0" w:tplc="00F04496">
      <w:start w:val="1"/>
      <w:numFmt w:val="bullet"/>
      <w:pStyle w:val="Tir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9FC5137"/>
    <w:multiLevelType w:val="hybridMultilevel"/>
    <w:tmpl w:val="DC60FC9E"/>
    <w:lvl w:ilvl="0" w:tplc="6D668158">
      <w:start w:val="1"/>
      <w:numFmt w:val="lowerLetter"/>
      <w:pStyle w:val="Litera"/>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CB40DF0"/>
    <w:multiLevelType w:val="hybridMultilevel"/>
    <w:tmpl w:val="EE0E23DC"/>
    <w:lvl w:ilvl="0" w:tplc="01D8330C">
      <w:start w:val="1"/>
      <w:numFmt w:val="upperRoman"/>
      <w:pStyle w:val="Nagwek2"/>
      <w:lvlText w:val="%1."/>
      <w:lvlJc w:val="right"/>
      <w:pPr>
        <w:ind w:left="479" w:hanging="360"/>
      </w:p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4">
    <w:nsid w:val="76E456C5"/>
    <w:multiLevelType w:val="hybridMultilevel"/>
    <w:tmpl w:val="5060D58E"/>
    <w:lvl w:ilvl="0" w:tplc="F66C4A62">
      <w:start w:val="1"/>
      <w:numFmt w:val="decimal"/>
      <w:pStyle w:val="Ustp"/>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 w:numId="6">
    <w:abstractNumId w:val="4"/>
    <w:lvlOverride w:ilvl="0">
      <w:startOverride w:val="1"/>
    </w:lvlOverride>
  </w:num>
  <w:num w:numId="7">
    <w:abstractNumId w:val="4"/>
    <w:lvlOverride w:ilvl="0">
      <w:startOverride w:val="1"/>
    </w:lvlOverride>
  </w:num>
  <w:num w:numId="8">
    <w:abstractNumId w:val="0"/>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0"/>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stylePaneFormatFilter w:val="3F04"/>
  <w:defaultTabStop w:val="708"/>
  <w:hyphenationZone w:val="425"/>
  <w:characterSpacingControl w:val="doNotCompress"/>
  <w:footnotePr>
    <w:footnote w:id="-1"/>
    <w:footnote w:id="0"/>
  </w:footnotePr>
  <w:endnotePr>
    <w:endnote w:id="-1"/>
    <w:endnote w:id="0"/>
  </w:endnotePr>
  <w:compat/>
  <w:rsids>
    <w:rsidRoot w:val="006B47F1"/>
    <w:rsid w:val="0000152D"/>
    <w:rsid w:val="00037BB0"/>
    <w:rsid w:val="000F0FCE"/>
    <w:rsid w:val="000F1051"/>
    <w:rsid w:val="000F3F32"/>
    <w:rsid w:val="001270C9"/>
    <w:rsid w:val="00132BC6"/>
    <w:rsid w:val="00156108"/>
    <w:rsid w:val="00165D13"/>
    <w:rsid w:val="00172BB0"/>
    <w:rsid w:val="00183481"/>
    <w:rsid w:val="0019321B"/>
    <w:rsid w:val="001B610A"/>
    <w:rsid w:val="001C4F26"/>
    <w:rsid w:val="001E781B"/>
    <w:rsid w:val="00230997"/>
    <w:rsid w:val="00235585"/>
    <w:rsid w:val="00266392"/>
    <w:rsid w:val="00266810"/>
    <w:rsid w:val="002749B0"/>
    <w:rsid w:val="002A207A"/>
    <w:rsid w:val="002A4406"/>
    <w:rsid w:val="002B24BF"/>
    <w:rsid w:val="002C446D"/>
    <w:rsid w:val="002C7018"/>
    <w:rsid w:val="002D0E52"/>
    <w:rsid w:val="002F64DB"/>
    <w:rsid w:val="002F7667"/>
    <w:rsid w:val="003315D9"/>
    <w:rsid w:val="00344B88"/>
    <w:rsid w:val="00360C95"/>
    <w:rsid w:val="00366C2F"/>
    <w:rsid w:val="003938E2"/>
    <w:rsid w:val="003A2300"/>
    <w:rsid w:val="003A4533"/>
    <w:rsid w:val="003A73B0"/>
    <w:rsid w:val="00471DB1"/>
    <w:rsid w:val="004A1B80"/>
    <w:rsid w:val="004C3A6A"/>
    <w:rsid w:val="004D7322"/>
    <w:rsid w:val="004E7672"/>
    <w:rsid w:val="004F1A73"/>
    <w:rsid w:val="00501494"/>
    <w:rsid w:val="005211EE"/>
    <w:rsid w:val="005E4C08"/>
    <w:rsid w:val="006075D1"/>
    <w:rsid w:val="00612CAA"/>
    <w:rsid w:val="00616FD3"/>
    <w:rsid w:val="00637845"/>
    <w:rsid w:val="00663912"/>
    <w:rsid w:val="0067512F"/>
    <w:rsid w:val="00687CBB"/>
    <w:rsid w:val="006923BB"/>
    <w:rsid w:val="006A0CE9"/>
    <w:rsid w:val="006B2919"/>
    <w:rsid w:val="006B47F1"/>
    <w:rsid w:val="007058DE"/>
    <w:rsid w:val="007110A4"/>
    <w:rsid w:val="00712EB3"/>
    <w:rsid w:val="007545B5"/>
    <w:rsid w:val="00772ACB"/>
    <w:rsid w:val="007900E1"/>
    <w:rsid w:val="007B39DB"/>
    <w:rsid w:val="007B5804"/>
    <w:rsid w:val="007C05F7"/>
    <w:rsid w:val="007D4D52"/>
    <w:rsid w:val="007E431B"/>
    <w:rsid w:val="00836D4A"/>
    <w:rsid w:val="0087702F"/>
    <w:rsid w:val="008C1719"/>
    <w:rsid w:val="008D3E9C"/>
    <w:rsid w:val="008E7822"/>
    <w:rsid w:val="008F10ED"/>
    <w:rsid w:val="008F7378"/>
    <w:rsid w:val="00907129"/>
    <w:rsid w:val="0091503C"/>
    <w:rsid w:val="0092151C"/>
    <w:rsid w:val="009321D3"/>
    <w:rsid w:val="00942631"/>
    <w:rsid w:val="00944A9B"/>
    <w:rsid w:val="00962E69"/>
    <w:rsid w:val="00965C54"/>
    <w:rsid w:val="00967D6B"/>
    <w:rsid w:val="0097517A"/>
    <w:rsid w:val="00990001"/>
    <w:rsid w:val="009934AC"/>
    <w:rsid w:val="009A607B"/>
    <w:rsid w:val="009B0EE0"/>
    <w:rsid w:val="009B1250"/>
    <w:rsid w:val="009D3D61"/>
    <w:rsid w:val="009E22B1"/>
    <w:rsid w:val="009E4D48"/>
    <w:rsid w:val="00A027D1"/>
    <w:rsid w:val="00A16013"/>
    <w:rsid w:val="00A17563"/>
    <w:rsid w:val="00A22302"/>
    <w:rsid w:val="00A4645F"/>
    <w:rsid w:val="00A573AC"/>
    <w:rsid w:val="00A9120C"/>
    <w:rsid w:val="00AC20AE"/>
    <w:rsid w:val="00B02478"/>
    <w:rsid w:val="00B0485D"/>
    <w:rsid w:val="00B142A7"/>
    <w:rsid w:val="00B14429"/>
    <w:rsid w:val="00B21364"/>
    <w:rsid w:val="00B5028B"/>
    <w:rsid w:val="00BC5F58"/>
    <w:rsid w:val="00BF0112"/>
    <w:rsid w:val="00BF1EB7"/>
    <w:rsid w:val="00BF5148"/>
    <w:rsid w:val="00C13954"/>
    <w:rsid w:val="00C42F5C"/>
    <w:rsid w:val="00C43D0F"/>
    <w:rsid w:val="00C44CE7"/>
    <w:rsid w:val="00C451EA"/>
    <w:rsid w:val="00C45FA6"/>
    <w:rsid w:val="00C52561"/>
    <w:rsid w:val="00C569F0"/>
    <w:rsid w:val="00C660E4"/>
    <w:rsid w:val="00C66BA4"/>
    <w:rsid w:val="00C90F25"/>
    <w:rsid w:val="00CA4899"/>
    <w:rsid w:val="00CC287A"/>
    <w:rsid w:val="00CC63B9"/>
    <w:rsid w:val="00CD5733"/>
    <w:rsid w:val="00CF2B1C"/>
    <w:rsid w:val="00D15307"/>
    <w:rsid w:val="00D31A58"/>
    <w:rsid w:val="00D35FDE"/>
    <w:rsid w:val="00D51517"/>
    <w:rsid w:val="00D630E7"/>
    <w:rsid w:val="00D9413B"/>
    <w:rsid w:val="00DA1E71"/>
    <w:rsid w:val="00DA74E4"/>
    <w:rsid w:val="00DA7A85"/>
    <w:rsid w:val="00DD074D"/>
    <w:rsid w:val="00E15859"/>
    <w:rsid w:val="00E1593A"/>
    <w:rsid w:val="00E314E6"/>
    <w:rsid w:val="00E6507E"/>
    <w:rsid w:val="00E7539D"/>
    <w:rsid w:val="00E83FBB"/>
    <w:rsid w:val="00EB008D"/>
    <w:rsid w:val="00EC4C5A"/>
    <w:rsid w:val="00EC5D69"/>
    <w:rsid w:val="00EC763E"/>
    <w:rsid w:val="00F76A00"/>
    <w:rsid w:val="00FC6E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uiPriority w:val="3"/>
    <w:qFormat/>
    <w:rsid w:val="00A17563"/>
    <w:pPr>
      <w:spacing w:before="240" w:after="240" w:line="288" w:lineRule="auto"/>
    </w:pPr>
    <w:rPr>
      <w:rFonts w:ascii="Arial" w:hAnsi="Arial"/>
      <w:sz w:val="24"/>
      <w:szCs w:val="24"/>
    </w:rPr>
  </w:style>
  <w:style w:type="paragraph" w:styleId="Nagwek1">
    <w:name w:val="heading 1"/>
    <w:basedOn w:val="Normalny"/>
    <w:next w:val="Normalny"/>
    <w:link w:val="Nagwek1Znak"/>
    <w:uiPriority w:val="1"/>
    <w:qFormat/>
    <w:rsid w:val="002D0E52"/>
    <w:pPr>
      <w:keepNext/>
      <w:spacing w:before="480" w:after="60"/>
      <w:outlineLvl w:val="0"/>
    </w:pPr>
    <w:rPr>
      <w:b/>
      <w:bCs/>
      <w:kern w:val="32"/>
      <w:szCs w:val="32"/>
    </w:rPr>
  </w:style>
  <w:style w:type="paragraph" w:styleId="Nagwek2">
    <w:name w:val="heading 2"/>
    <w:basedOn w:val="Normalny"/>
    <w:next w:val="Normalny"/>
    <w:link w:val="Nagwek2Znak"/>
    <w:uiPriority w:val="2"/>
    <w:qFormat/>
    <w:rsid w:val="00B0485D"/>
    <w:pPr>
      <w:keepNext/>
      <w:numPr>
        <w:numId w:val="1"/>
      </w:numPr>
      <w:spacing w:before="480"/>
      <w:ind w:left="255" w:hanging="113"/>
      <w:outlineLvl w:val="1"/>
    </w:pPr>
    <w:rPr>
      <w:rFonts w:eastAsia="Arial" w:cs="Arial"/>
      <w:b/>
      <w:szCs w:val="16"/>
    </w:rPr>
  </w:style>
  <w:style w:type="paragraph" w:styleId="Nagwek6">
    <w:name w:val="heading 6"/>
    <w:basedOn w:val="Normalny"/>
    <w:next w:val="Normalny"/>
    <w:link w:val="Nagwek6Znak"/>
    <w:rsid w:val="00D9413B"/>
    <w:pPr>
      <w:keepNext/>
      <w:jc w:val="center"/>
      <w:outlineLvl w:val="5"/>
    </w:pPr>
    <w:rPr>
      <w:rFonts w:cs="Arial"/>
      <w:b/>
      <w:sz w:val="20"/>
      <w:szCs w:val="16"/>
    </w:rPr>
  </w:style>
  <w:style w:type="paragraph" w:styleId="Nagwek7">
    <w:name w:val="heading 7"/>
    <w:basedOn w:val="Normalny"/>
    <w:next w:val="Normalny"/>
    <w:link w:val="Nagwek7Znak"/>
    <w:rsid w:val="00D9413B"/>
    <w:pPr>
      <w:keepNext/>
      <w:jc w:val="center"/>
      <w:outlineLvl w:val="6"/>
    </w:pPr>
    <w:rPr>
      <w:rFonts w:cs="Arial"/>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aliases w:val="Nagłówek dokumentu"/>
    <w:basedOn w:val="Normalny"/>
    <w:next w:val="Tekstpodstawowy"/>
    <w:link w:val="PodtytuZnak"/>
    <w:rsid w:val="00C90F25"/>
    <w:rPr>
      <w:b/>
      <w:kern w:val="1"/>
      <w:sz w:val="26"/>
      <w:szCs w:val="20"/>
      <w:lang w:eastAsia="zh-CN"/>
    </w:rPr>
  </w:style>
  <w:style w:type="character" w:customStyle="1" w:styleId="PodtytuZnak">
    <w:name w:val="Podtytuł Znak"/>
    <w:aliases w:val="Nagłówek dokumentu Znak"/>
    <w:link w:val="Podtytu"/>
    <w:rsid w:val="00C90F25"/>
    <w:rPr>
      <w:rFonts w:ascii="Arial" w:hAnsi="Arial"/>
      <w:b/>
      <w:kern w:val="1"/>
      <w:sz w:val="26"/>
      <w:lang w:eastAsia="zh-CN"/>
    </w:rPr>
  </w:style>
  <w:style w:type="paragraph" w:styleId="Tekstpodstawowy">
    <w:name w:val="Body Text"/>
    <w:basedOn w:val="Normalny"/>
    <w:link w:val="TekstpodstawowyZnak"/>
    <w:rsid w:val="006B47F1"/>
    <w:pPr>
      <w:spacing w:after="120"/>
    </w:pPr>
  </w:style>
  <w:style w:type="character" w:customStyle="1" w:styleId="TekstpodstawowyZnak">
    <w:name w:val="Tekst podstawowy Znak"/>
    <w:link w:val="Tekstpodstawowy"/>
    <w:rsid w:val="006B47F1"/>
    <w:rPr>
      <w:sz w:val="24"/>
      <w:szCs w:val="24"/>
      <w:lang w:bidi="ar-SA"/>
    </w:rPr>
  </w:style>
  <w:style w:type="character" w:styleId="Odwoaniedokomentarza">
    <w:name w:val="annotation reference"/>
    <w:rsid w:val="006B47F1"/>
    <w:rPr>
      <w:sz w:val="16"/>
      <w:szCs w:val="16"/>
    </w:rPr>
  </w:style>
  <w:style w:type="paragraph" w:styleId="Tekstkomentarza">
    <w:name w:val="annotation text"/>
    <w:basedOn w:val="Normalny"/>
    <w:link w:val="TekstkomentarzaZnak"/>
    <w:rsid w:val="006B47F1"/>
    <w:rPr>
      <w:sz w:val="20"/>
      <w:szCs w:val="20"/>
    </w:rPr>
  </w:style>
  <w:style w:type="character" w:customStyle="1" w:styleId="TekstkomentarzaZnak">
    <w:name w:val="Tekst komentarza Znak"/>
    <w:link w:val="Tekstkomentarza"/>
    <w:rsid w:val="006B47F1"/>
    <w:rPr>
      <w:lang w:val="pl-PL" w:eastAsia="pl-PL" w:bidi="ar-SA"/>
    </w:rPr>
  </w:style>
  <w:style w:type="paragraph" w:styleId="Tekstdymka">
    <w:name w:val="Balloon Text"/>
    <w:basedOn w:val="Normalny"/>
    <w:semiHidden/>
    <w:rsid w:val="006B47F1"/>
    <w:rPr>
      <w:rFonts w:ascii="Tahoma" w:hAnsi="Tahoma" w:cs="Tahoma"/>
      <w:sz w:val="16"/>
      <w:szCs w:val="16"/>
    </w:rPr>
  </w:style>
  <w:style w:type="character" w:customStyle="1" w:styleId="Nagwek2Znak">
    <w:name w:val="Nagłówek 2 Znak"/>
    <w:link w:val="Nagwek2"/>
    <w:uiPriority w:val="2"/>
    <w:rsid w:val="00E6507E"/>
    <w:rPr>
      <w:rFonts w:ascii="Arial" w:eastAsia="Arial" w:hAnsi="Arial" w:cs="Arial"/>
      <w:b/>
      <w:sz w:val="24"/>
      <w:szCs w:val="16"/>
    </w:rPr>
  </w:style>
  <w:style w:type="character" w:customStyle="1" w:styleId="Nagwek6Znak">
    <w:name w:val="Nagłówek 6 Znak"/>
    <w:link w:val="Nagwek6"/>
    <w:rsid w:val="00D9413B"/>
    <w:rPr>
      <w:rFonts w:ascii="Arial" w:hAnsi="Arial" w:cs="Arial"/>
      <w:b/>
      <w:szCs w:val="16"/>
    </w:rPr>
  </w:style>
  <w:style w:type="character" w:customStyle="1" w:styleId="Nagwek7Znak">
    <w:name w:val="Nagłówek 7 Znak"/>
    <w:link w:val="Nagwek7"/>
    <w:rsid w:val="00D9413B"/>
    <w:rPr>
      <w:rFonts w:ascii="Arial" w:hAnsi="Arial" w:cs="Arial"/>
      <w:b/>
      <w:sz w:val="16"/>
      <w:szCs w:val="16"/>
    </w:rPr>
  </w:style>
  <w:style w:type="character" w:customStyle="1" w:styleId="Nierozpoznanawzmianka1">
    <w:name w:val="Nierozpoznana wzmianka1"/>
    <w:uiPriority w:val="99"/>
    <w:semiHidden/>
    <w:unhideWhenUsed/>
    <w:rsid w:val="00C42F5C"/>
    <w:rPr>
      <w:color w:val="605E5C"/>
      <w:shd w:val="clear" w:color="auto" w:fill="E1DFDD"/>
    </w:rPr>
  </w:style>
  <w:style w:type="character" w:customStyle="1" w:styleId="Nagwek1Znak">
    <w:name w:val="Nagłówek 1 Znak"/>
    <w:link w:val="Nagwek1"/>
    <w:uiPriority w:val="1"/>
    <w:rsid w:val="00E6507E"/>
    <w:rPr>
      <w:rFonts w:ascii="Arial" w:hAnsi="Arial"/>
      <w:b/>
      <w:bCs/>
      <w:kern w:val="32"/>
      <w:sz w:val="24"/>
      <w:szCs w:val="32"/>
    </w:rPr>
  </w:style>
  <w:style w:type="character" w:styleId="Tytuksiki">
    <w:name w:val="Book Title"/>
    <w:basedOn w:val="Domylnaczcionkaakapitu"/>
    <w:uiPriority w:val="33"/>
    <w:rsid w:val="00C90F25"/>
    <w:rPr>
      <w:b/>
      <w:bCs/>
      <w:i/>
      <w:iCs/>
      <w:spacing w:val="5"/>
    </w:rPr>
  </w:style>
  <w:style w:type="paragraph" w:customStyle="1" w:styleId="Tekstnagwek">
    <w:name w:val="Tekst nagłówek"/>
    <w:basedOn w:val="Podtytu"/>
    <w:link w:val="TekstnagwekZnak"/>
    <w:uiPriority w:val="6"/>
    <w:qFormat/>
    <w:rsid w:val="009A607B"/>
    <w:pPr>
      <w:suppressAutoHyphens/>
    </w:pPr>
    <w:rPr>
      <w:b w:val="0"/>
      <w:bCs/>
      <w:sz w:val="28"/>
      <w:szCs w:val="18"/>
    </w:rPr>
  </w:style>
  <w:style w:type="paragraph" w:customStyle="1" w:styleId="Podpiswystawiajcego">
    <w:name w:val="Podpis wystawiającego"/>
    <w:basedOn w:val="Normalny"/>
    <w:link w:val="PodpiswystawiajcegoZnak"/>
    <w:uiPriority w:val="5"/>
    <w:qFormat/>
    <w:rsid w:val="002D0E52"/>
    <w:pPr>
      <w:spacing w:before="480" w:line="360" w:lineRule="auto"/>
    </w:pPr>
    <w:rPr>
      <w:sz w:val="22"/>
    </w:rPr>
  </w:style>
  <w:style w:type="character" w:customStyle="1" w:styleId="TekstnagwekZnak">
    <w:name w:val="Tekst nagłówek Znak"/>
    <w:basedOn w:val="PodtytuZnak"/>
    <w:link w:val="Tekstnagwek"/>
    <w:uiPriority w:val="6"/>
    <w:rsid w:val="009A607B"/>
    <w:rPr>
      <w:rFonts w:ascii="Arial" w:hAnsi="Arial"/>
      <w:b w:val="0"/>
      <w:bCs/>
      <w:kern w:val="1"/>
      <w:sz w:val="28"/>
      <w:szCs w:val="18"/>
      <w:lang w:eastAsia="zh-CN"/>
    </w:rPr>
  </w:style>
  <w:style w:type="paragraph" w:customStyle="1" w:styleId="Zaczniknagwek">
    <w:name w:val="Załącznik nagłówek"/>
    <w:basedOn w:val="Normalny"/>
    <w:link w:val="ZaczniknagwekZnak"/>
    <w:uiPriority w:val="4"/>
    <w:qFormat/>
    <w:rsid w:val="002A4406"/>
    <w:rPr>
      <w:rFonts w:eastAsia="Arial" w:cs="Arial"/>
      <w:bCs/>
      <w:sz w:val="22"/>
      <w:szCs w:val="22"/>
    </w:rPr>
  </w:style>
  <w:style w:type="character" w:customStyle="1" w:styleId="PodpiswystawiajcegoZnak">
    <w:name w:val="Podpis wystawiającego Znak"/>
    <w:basedOn w:val="Domylnaczcionkaakapitu"/>
    <w:link w:val="Podpiswystawiajcego"/>
    <w:uiPriority w:val="5"/>
    <w:rsid w:val="00A17563"/>
    <w:rPr>
      <w:rFonts w:ascii="Arial" w:hAnsi="Arial"/>
      <w:sz w:val="22"/>
      <w:szCs w:val="24"/>
    </w:rPr>
  </w:style>
  <w:style w:type="paragraph" w:customStyle="1" w:styleId="Punkt">
    <w:name w:val="Punkt"/>
    <w:basedOn w:val="Normalny"/>
    <w:next w:val="Litera"/>
    <w:link w:val="PunktZnak"/>
    <w:uiPriority w:val="12"/>
    <w:qFormat/>
    <w:rsid w:val="00A16013"/>
    <w:pPr>
      <w:numPr>
        <w:numId w:val="3"/>
      </w:numPr>
      <w:spacing w:before="60" w:after="60"/>
      <w:ind w:left="811" w:hanging="454"/>
    </w:pPr>
    <w:rPr>
      <w:rFonts w:eastAsia="Arial"/>
    </w:rPr>
  </w:style>
  <w:style w:type="character" w:customStyle="1" w:styleId="ZaczniknagwekZnak">
    <w:name w:val="Załącznik nagłówek Znak"/>
    <w:basedOn w:val="Domylnaczcionkaakapitu"/>
    <w:link w:val="Zaczniknagwek"/>
    <w:uiPriority w:val="4"/>
    <w:rsid w:val="00A17563"/>
    <w:rPr>
      <w:rFonts w:ascii="Arial" w:eastAsia="Arial" w:hAnsi="Arial" w:cs="Arial"/>
      <w:bCs/>
      <w:sz w:val="22"/>
      <w:szCs w:val="22"/>
    </w:rPr>
  </w:style>
  <w:style w:type="paragraph" w:customStyle="1" w:styleId="Paragraf">
    <w:name w:val="Paragraf"/>
    <w:basedOn w:val="Normalny"/>
    <w:link w:val="ParagrafZnak"/>
    <w:uiPriority w:val="10"/>
    <w:qFormat/>
    <w:rsid w:val="00E314E6"/>
    <w:rPr>
      <w:rFonts w:eastAsia="Arial"/>
      <w:b/>
      <w:bCs/>
    </w:rPr>
  </w:style>
  <w:style w:type="character" w:customStyle="1" w:styleId="PunktZnak">
    <w:name w:val="Punkt Znak"/>
    <w:basedOn w:val="Domylnaczcionkaakapitu"/>
    <w:link w:val="Punkt"/>
    <w:uiPriority w:val="12"/>
    <w:rsid w:val="00E6507E"/>
    <w:rPr>
      <w:rFonts w:ascii="Arial" w:eastAsia="Arial" w:hAnsi="Arial"/>
      <w:sz w:val="24"/>
      <w:szCs w:val="24"/>
    </w:rPr>
  </w:style>
  <w:style w:type="paragraph" w:customStyle="1" w:styleId="Ustp">
    <w:name w:val="Ustęp"/>
    <w:basedOn w:val="Normalny"/>
    <w:next w:val="Punkt"/>
    <w:link w:val="UstpZnak"/>
    <w:uiPriority w:val="11"/>
    <w:qFormat/>
    <w:rsid w:val="00B0485D"/>
    <w:pPr>
      <w:numPr>
        <w:numId w:val="2"/>
      </w:numPr>
      <w:ind w:left="357" w:hanging="357"/>
    </w:pPr>
    <w:rPr>
      <w:spacing w:val="5"/>
    </w:rPr>
  </w:style>
  <w:style w:type="character" w:customStyle="1" w:styleId="ParagrafZnak">
    <w:name w:val="Paragraf Znak"/>
    <w:basedOn w:val="Domylnaczcionkaakapitu"/>
    <w:link w:val="Paragraf"/>
    <w:uiPriority w:val="10"/>
    <w:rsid w:val="00E6507E"/>
    <w:rPr>
      <w:rFonts w:ascii="Arial" w:eastAsia="Arial" w:hAnsi="Arial"/>
      <w:b/>
      <w:bCs/>
      <w:sz w:val="24"/>
      <w:szCs w:val="24"/>
    </w:rPr>
  </w:style>
  <w:style w:type="paragraph" w:customStyle="1" w:styleId="Litera">
    <w:name w:val="Litera"/>
    <w:basedOn w:val="Punkt"/>
    <w:link w:val="LiteraZnak"/>
    <w:uiPriority w:val="13"/>
    <w:qFormat/>
    <w:rsid w:val="00B0485D"/>
    <w:pPr>
      <w:numPr>
        <w:numId w:val="4"/>
      </w:numPr>
      <w:ind w:left="1151" w:hanging="357"/>
    </w:pPr>
  </w:style>
  <w:style w:type="character" w:customStyle="1" w:styleId="UstpZnak">
    <w:name w:val="Ustęp Znak"/>
    <w:basedOn w:val="Domylnaczcionkaakapitu"/>
    <w:link w:val="Ustp"/>
    <w:uiPriority w:val="11"/>
    <w:rsid w:val="00E6507E"/>
    <w:rPr>
      <w:rFonts w:ascii="Arial" w:hAnsi="Arial"/>
      <w:spacing w:val="5"/>
      <w:sz w:val="24"/>
      <w:szCs w:val="24"/>
    </w:rPr>
  </w:style>
  <w:style w:type="paragraph" w:styleId="Tytu">
    <w:name w:val="Title"/>
    <w:basedOn w:val="Normalny"/>
    <w:next w:val="Normalny"/>
    <w:link w:val="TytuZnak"/>
    <w:qFormat/>
    <w:rsid w:val="00C660E4"/>
    <w:pPr>
      <w:spacing w:before="960" w:after="960" w:line="240" w:lineRule="auto"/>
      <w:contextualSpacing/>
    </w:pPr>
    <w:rPr>
      <w:rFonts w:eastAsiaTheme="majorEastAsia" w:cstheme="majorBidi"/>
      <w:spacing w:val="-10"/>
      <w:kern w:val="28"/>
      <w:sz w:val="56"/>
      <w:szCs w:val="56"/>
    </w:rPr>
  </w:style>
  <w:style w:type="character" w:customStyle="1" w:styleId="LiteraZnak">
    <w:name w:val="Litera Znak"/>
    <w:basedOn w:val="PunktZnak"/>
    <w:link w:val="Litera"/>
    <w:uiPriority w:val="13"/>
    <w:rsid w:val="00E6507E"/>
  </w:style>
  <w:style w:type="character" w:customStyle="1" w:styleId="TytuZnak">
    <w:name w:val="Tytuł Znak"/>
    <w:basedOn w:val="Domylnaczcionkaakapitu"/>
    <w:link w:val="Tytu"/>
    <w:rsid w:val="00C660E4"/>
    <w:rPr>
      <w:rFonts w:ascii="Arial" w:eastAsiaTheme="majorEastAsia" w:hAnsi="Arial" w:cstheme="majorBidi"/>
      <w:spacing w:val="-10"/>
      <w:kern w:val="28"/>
      <w:sz w:val="56"/>
      <w:szCs w:val="56"/>
    </w:rPr>
  </w:style>
  <w:style w:type="paragraph" w:customStyle="1" w:styleId="Pogrubiony">
    <w:name w:val="Pogrubiony"/>
    <w:basedOn w:val="Normalny"/>
    <w:link w:val="PogrubionyZnak"/>
    <w:uiPriority w:val="3"/>
    <w:qFormat/>
    <w:rsid w:val="00A17563"/>
    <w:rPr>
      <w:b/>
      <w:bCs/>
    </w:rPr>
  </w:style>
  <w:style w:type="paragraph" w:customStyle="1" w:styleId="Tiret">
    <w:name w:val="Tiret"/>
    <w:basedOn w:val="Normalny"/>
    <w:link w:val="TiretZnak"/>
    <w:uiPriority w:val="14"/>
    <w:qFormat/>
    <w:rsid w:val="002749B0"/>
    <w:pPr>
      <w:numPr>
        <w:numId w:val="5"/>
      </w:numPr>
      <w:spacing w:before="60" w:after="60"/>
      <w:ind w:left="1491" w:hanging="357"/>
    </w:pPr>
    <w:rPr>
      <w:rFonts w:eastAsia="Arial"/>
      <w:bCs/>
    </w:rPr>
  </w:style>
  <w:style w:type="character" w:customStyle="1" w:styleId="TiretZnak">
    <w:name w:val="Tiret Znak"/>
    <w:basedOn w:val="Domylnaczcionkaakapitu"/>
    <w:link w:val="Tiret"/>
    <w:uiPriority w:val="14"/>
    <w:rsid w:val="00E6507E"/>
    <w:rPr>
      <w:rFonts w:ascii="Arial" w:eastAsia="Arial" w:hAnsi="Arial"/>
      <w:bCs/>
      <w:sz w:val="24"/>
      <w:szCs w:val="24"/>
    </w:rPr>
  </w:style>
  <w:style w:type="character" w:customStyle="1" w:styleId="PogrubionyZnak">
    <w:name w:val="Pogrubiony Znak"/>
    <w:basedOn w:val="Domylnaczcionkaakapitu"/>
    <w:link w:val="Pogrubiony"/>
    <w:uiPriority w:val="3"/>
    <w:rsid w:val="00A17563"/>
    <w:rPr>
      <w:rFonts w:ascii="Arial" w:hAnsi="Arial"/>
      <w:b/>
      <w:bCs/>
      <w:sz w:val="24"/>
      <w:szCs w:val="24"/>
    </w:rPr>
  </w:style>
  <w:style w:type="character" w:styleId="Hipercze">
    <w:name w:val="Hyperlink"/>
    <w:basedOn w:val="Domylnaczcionkaakapitu"/>
    <w:uiPriority w:val="99"/>
    <w:rsid w:val="00D630E7"/>
    <w:rPr>
      <w:color w:val="0563C1" w:themeColor="hyperlink"/>
      <w:u w:val="single"/>
    </w:rPr>
  </w:style>
  <w:style w:type="character" w:customStyle="1" w:styleId="UnresolvedMention">
    <w:name w:val="Unresolved Mention"/>
    <w:basedOn w:val="Domylnaczcionkaakapitu"/>
    <w:uiPriority w:val="99"/>
    <w:semiHidden/>
    <w:unhideWhenUsed/>
    <w:rsid w:val="00D630E7"/>
    <w:rPr>
      <w:color w:val="605E5C"/>
      <w:shd w:val="clear" w:color="auto" w:fill="E1DFDD"/>
    </w:rPr>
  </w:style>
  <w:style w:type="paragraph" w:styleId="Tekstpodstawowywcity">
    <w:name w:val="Body Text Indent"/>
    <w:basedOn w:val="Normalny"/>
    <w:link w:val="TekstpodstawowywcityZnak"/>
    <w:uiPriority w:val="99"/>
    <w:rsid w:val="00B5028B"/>
    <w:pPr>
      <w:spacing w:before="0" w:after="120" w:line="240" w:lineRule="auto"/>
      <w:ind w:left="283"/>
    </w:pPr>
    <w:rPr>
      <w:rFonts w:ascii="Times New Roman" w:hAnsi="Times New Roman"/>
    </w:rPr>
  </w:style>
  <w:style w:type="character" w:customStyle="1" w:styleId="TekstpodstawowywcityZnak">
    <w:name w:val="Tekst podstawowy wcięty Znak"/>
    <w:basedOn w:val="Domylnaczcionkaakapitu"/>
    <w:link w:val="Tekstpodstawowywcity"/>
    <w:uiPriority w:val="99"/>
    <w:rsid w:val="00B5028B"/>
    <w:rPr>
      <w:sz w:val="24"/>
      <w:szCs w:val="24"/>
    </w:rPr>
  </w:style>
  <w:style w:type="paragraph" w:customStyle="1" w:styleId="Standard">
    <w:name w:val="Standard"/>
    <w:rsid w:val="00B5028B"/>
    <w:pPr>
      <w:suppressAutoHyphens/>
      <w:autoSpaceDN w:val="0"/>
      <w:textAlignment w:val="baseline"/>
    </w:pPr>
    <w:rPr>
      <w:kern w:val="3"/>
      <w:sz w:val="26"/>
      <w:lang w:eastAsia="zh-CN"/>
    </w:rPr>
  </w:style>
  <w:style w:type="paragraph" w:styleId="NormalnyWeb">
    <w:name w:val="Normal (Web)"/>
    <w:basedOn w:val="Normalny"/>
    <w:uiPriority w:val="99"/>
    <w:rsid w:val="003A2300"/>
    <w:pPr>
      <w:spacing w:before="100" w:beforeAutospacing="1" w:after="100" w:afterAutospacing="1" w:line="240" w:lineRule="auto"/>
    </w:pPr>
    <w:rPr>
      <w:rFonts w:ascii="Times New Roman" w:eastAsia="Calibri" w:hAnsi="Times New Roman"/>
    </w:rPr>
  </w:style>
  <w:style w:type="paragraph" w:customStyle="1" w:styleId="ListParagraph1">
    <w:name w:val="List Paragraph1"/>
    <w:basedOn w:val="Normalny"/>
    <w:uiPriority w:val="99"/>
    <w:rsid w:val="003A2300"/>
    <w:pPr>
      <w:spacing w:before="0" w:after="160" w:line="254" w:lineRule="auto"/>
      <w:ind w:left="720"/>
      <w:contextualSpacing/>
    </w:pPr>
    <w:rPr>
      <w:rFonts w:ascii="Calibri" w:hAnsi="Calibri"/>
      <w:sz w:val="22"/>
      <w:szCs w:val="22"/>
      <w:lang w:eastAsia="en-US"/>
    </w:rPr>
  </w:style>
  <w:style w:type="paragraph" w:customStyle="1" w:styleId="Default">
    <w:name w:val="Default"/>
    <w:rsid w:val="003A2300"/>
    <w:pPr>
      <w:autoSpaceDE w:val="0"/>
      <w:autoSpaceDN w:val="0"/>
      <w:adjustRightInd w:val="0"/>
    </w:pPr>
    <w:rPr>
      <w:rFonts w:eastAsia="Calibri"/>
      <w:color w:val="000000"/>
      <w:sz w:val="24"/>
      <w:szCs w:val="24"/>
    </w:rPr>
  </w:style>
  <w:style w:type="paragraph" w:styleId="Akapitzlist">
    <w:name w:val="List Paragraph"/>
    <w:basedOn w:val="Normalny"/>
    <w:uiPriority w:val="99"/>
    <w:qFormat/>
    <w:rsid w:val="003A2300"/>
    <w:pPr>
      <w:spacing w:before="0" w:after="160" w:line="259"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3A2300"/>
    <w:pPr>
      <w:spacing w:before="0" w:after="0" w:line="240" w:lineRule="auto"/>
    </w:pPr>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A2300"/>
    <w:rPr>
      <w:rFonts w:ascii="Calibri" w:hAnsi="Calibri"/>
      <w:lang w:eastAsia="en-US"/>
    </w:rPr>
  </w:style>
  <w:style w:type="character" w:styleId="Odwoanieprzypisudolnego">
    <w:name w:val="footnote reference"/>
    <w:uiPriority w:val="99"/>
    <w:semiHidden/>
    <w:unhideWhenUsed/>
    <w:rsid w:val="003A2300"/>
    <w:rPr>
      <w:vertAlign w:val="superscript"/>
    </w:rPr>
  </w:style>
  <w:style w:type="table" w:styleId="Tabela-Siatka">
    <w:name w:val="Table Grid"/>
    <w:basedOn w:val="Standardowy"/>
    <w:rsid w:val="00D3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9488-7B0D-4CAD-88B5-0CA2D7F28A73}">
  <ds:schemaRefs>
    <ds:schemaRef ds:uri="urn:writefull-cache:Suggestions"/>
  </ds:schemaRefs>
</ds:datastoreItem>
</file>

<file path=customXml/itemProps2.xml><?xml version="1.0" encoding="utf-8"?>
<ds:datastoreItem xmlns:ds="http://schemas.openxmlformats.org/officeDocument/2006/customXml" ds:itemID="{5334F105-85CE-460E-9D14-07C10193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3214</Words>
  <Characters>21027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24193</CharactersWithSpaces>
  <SharedDoc>false</SharedDoc>
  <HLinks>
    <vt:vector size="6" baseType="variant">
      <vt:variant>
        <vt:i4>7929896</vt:i4>
      </vt:variant>
      <vt:variant>
        <vt:i4>0</vt:i4>
      </vt:variant>
      <vt:variant>
        <vt:i4>0</vt:i4>
      </vt:variant>
      <vt:variant>
        <vt:i4>5</vt:i4>
      </vt:variant>
      <vt:variant>
        <vt:lpwstr>http://www.uph.edu.pl/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Pracownik;Olga Jodełka</dc:creator>
  <cp:lastModifiedBy>Użytkownik systemu Windows</cp:lastModifiedBy>
  <cp:revision>2</cp:revision>
  <cp:lastPrinted>2020-10-28T10:57:00Z</cp:lastPrinted>
  <dcterms:created xsi:type="dcterms:W3CDTF">2021-04-15T11:11:00Z</dcterms:created>
  <dcterms:modified xsi:type="dcterms:W3CDTF">2021-04-15T11:11:00Z</dcterms:modified>
</cp:coreProperties>
</file>